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简体" w:hAnsi="方正小标宋简体" w:eastAsia="方正小标宋简体" w:cs="方正小标宋简体"/>
          <w:spacing w:val="15"/>
          <w:sz w:val="44"/>
          <w:szCs w:val="44"/>
        </w:rPr>
      </w:pPr>
    </w:p>
    <w:p>
      <w:pPr>
        <w:spacing w:line="560" w:lineRule="exact"/>
        <w:jc w:val="center"/>
        <w:rPr>
          <w:rFonts w:ascii="方正小标宋简体" w:hAnsi="方正小标宋简体" w:eastAsia="方正小标宋简体" w:cs="方正小标宋简体"/>
          <w:bCs/>
          <w:spacing w:val="15"/>
          <w:sz w:val="44"/>
          <w:szCs w:val="44"/>
        </w:rPr>
      </w:pPr>
    </w:p>
    <w:p>
      <w:pPr>
        <w:spacing w:line="560" w:lineRule="exact"/>
        <w:jc w:val="center"/>
        <w:rPr>
          <w:rFonts w:ascii="方正小标宋简体" w:hAnsi="方正小标宋简体" w:eastAsia="方正小标宋简体" w:cs="方正小标宋简体"/>
          <w:bCs/>
          <w:spacing w:val="15"/>
          <w:sz w:val="44"/>
          <w:szCs w:val="44"/>
        </w:rPr>
      </w:pPr>
    </w:p>
    <w:p>
      <w:pPr>
        <w:spacing w:line="560" w:lineRule="exact"/>
        <w:jc w:val="center"/>
        <w:rPr>
          <w:rFonts w:ascii="方正小标宋简体" w:hAnsi="方正小标宋简体" w:eastAsia="方正小标宋简体" w:cs="方正小标宋简体"/>
          <w:bCs/>
          <w:spacing w:val="15"/>
          <w:sz w:val="44"/>
          <w:szCs w:val="44"/>
        </w:rPr>
      </w:pPr>
    </w:p>
    <w:p>
      <w:pPr>
        <w:spacing w:line="560" w:lineRule="exact"/>
        <w:jc w:val="center"/>
        <w:rPr>
          <w:rFonts w:ascii="方正小标宋简体" w:hAnsi="方正小标宋简体" w:eastAsia="方正小标宋简体" w:cs="方正小标宋简体"/>
          <w:bCs/>
          <w:spacing w:val="15"/>
          <w:sz w:val="44"/>
          <w:szCs w:val="44"/>
        </w:rPr>
      </w:pPr>
    </w:p>
    <w:p>
      <w:pPr>
        <w:spacing w:line="560" w:lineRule="exact"/>
        <w:jc w:val="center"/>
        <w:rPr>
          <w:rFonts w:ascii="方正小标宋简体" w:hAnsi="方正小标宋简体" w:eastAsia="方正小标宋简体" w:cs="方正小标宋简体"/>
          <w:bCs/>
          <w:spacing w:val="15"/>
          <w:sz w:val="44"/>
          <w:szCs w:val="44"/>
        </w:rPr>
      </w:pPr>
    </w:p>
    <w:p>
      <w:pPr>
        <w:spacing w:line="560" w:lineRule="exact"/>
        <w:jc w:val="center"/>
        <w:rPr>
          <w:rFonts w:ascii="方正小标宋简体" w:hAnsi="方正小标宋简体" w:eastAsia="方正小标宋简体" w:cs="方正小标宋简体"/>
          <w:bCs/>
          <w:spacing w:val="15"/>
          <w:sz w:val="44"/>
          <w:szCs w:val="44"/>
        </w:rPr>
      </w:pPr>
    </w:p>
    <w:p>
      <w:pPr>
        <w:spacing w:line="560" w:lineRule="exact"/>
        <w:jc w:val="center"/>
        <w:rPr>
          <w:rFonts w:ascii="方正小标宋简体" w:hAnsi="方正小标宋简体" w:eastAsia="方正小标宋简体" w:cs="方正小标宋简体"/>
          <w:bCs/>
          <w:spacing w:val="15"/>
          <w:sz w:val="44"/>
          <w:szCs w:val="44"/>
        </w:rPr>
      </w:pPr>
    </w:p>
    <w:p>
      <w:pPr>
        <w:spacing w:line="560" w:lineRule="exact"/>
        <w:jc w:val="center"/>
        <w:rPr>
          <w:rFonts w:hint="eastAsia" w:ascii="方正小标宋简体" w:hAnsi="方正小标宋简体" w:eastAsia="方正小标宋简体" w:cs="方正小标宋简体"/>
          <w:bCs/>
          <w:spacing w:val="15"/>
          <w:sz w:val="44"/>
          <w:szCs w:val="44"/>
          <w:lang w:eastAsia="zh-CN"/>
        </w:rPr>
      </w:pPr>
      <w:r>
        <w:rPr>
          <w:rFonts w:hint="eastAsia" w:ascii="方正小标宋简体" w:hAnsi="方正小标宋简体" w:eastAsia="方正小标宋简体" w:cs="方正小标宋简体"/>
          <w:bCs/>
          <w:spacing w:val="15"/>
          <w:sz w:val="44"/>
          <w:szCs w:val="44"/>
        </w:rPr>
        <w:t>绍兴市柯桥区</w:t>
      </w:r>
      <w:r>
        <w:rPr>
          <w:rFonts w:hint="eastAsia" w:ascii="方正小标宋简体" w:hAnsi="方正小标宋简体" w:eastAsia="方正小标宋简体" w:cs="方正小标宋简体"/>
          <w:bCs/>
          <w:spacing w:val="15"/>
          <w:sz w:val="44"/>
          <w:szCs w:val="44"/>
          <w:lang w:eastAsia="zh-CN"/>
        </w:rPr>
        <w:t>妇女联合会</w:t>
      </w:r>
    </w:p>
    <w:p>
      <w:pPr>
        <w:spacing w:line="560" w:lineRule="exact"/>
        <w:jc w:val="center"/>
        <w:rPr>
          <w:rFonts w:ascii="方正小标宋简体" w:hAnsi="方正小标宋简体" w:eastAsia="方正小标宋简体" w:cs="方正小标宋简体"/>
          <w:bCs/>
          <w:spacing w:val="15"/>
          <w:sz w:val="44"/>
          <w:szCs w:val="44"/>
        </w:rPr>
      </w:pPr>
      <w:r>
        <w:rPr>
          <w:rFonts w:hint="eastAsia" w:ascii="方正小标宋简体" w:hAnsi="方正小标宋简体" w:eastAsia="方正小标宋简体" w:cs="方正小标宋简体"/>
          <w:bCs/>
          <w:spacing w:val="15"/>
          <w:sz w:val="44"/>
          <w:szCs w:val="44"/>
        </w:rPr>
        <w:t>2022年部门预算</w:t>
      </w:r>
    </w:p>
    <w:p>
      <w:pPr>
        <w:spacing w:line="560" w:lineRule="exact"/>
        <w:ind w:firstLine="590" w:firstLineChars="196"/>
        <w:rPr>
          <w:rStyle w:val="12"/>
          <w:color w:val="000000"/>
          <w:sz w:val="30"/>
          <w:szCs w:val="30"/>
        </w:rPr>
      </w:pPr>
    </w:p>
    <w:p>
      <w:pPr>
        <w:spacing w:line="520" w:lineRule="exact"/>
        <w:ind w:firstLine="627" w:firstLineChars="196"/>
        <w:jc w:val="center"/>
        <w:rPr>
          <w:rStyle w:val="12"/>
          <w:rFonts w:ascii="黑体" w:eastAsia="黑体"/>
          <w:b w:val="0"/>
          <w:color w:val="000000"/>
          <w:sz w:val="32"/>
          <w:szCs w:val="32"/>
        </w:rPr>
      </w:pPr>
    </w:p>
    <w:p>
      <w:pPr>
        <w:spacing w:line="520" w:lineRule="exact"/>
        <w:ind w:firstLine="627" w:firstLineChars="196"/>
        <w:jc w:val="center"/>
        <w:rPr>
          <w:rStyle w:val="12"/>
          <w:rFonts w:ascii="黑体" w:eastAsia="黑体"/>
          <w:b w:val="0"/>
          <w:color w:val="000000"/>
          <w:sz w:val="32"/>
          <w:szCs w:val="32"/>
        </w:rPr>
      </w:pPr>
    </w:p>
    <w:p>
      <w:pPr>
        <w:spacing w:line="520" w:lineRule="exact"/>
        <w:ind w:firstLine="627" w:firstLineChars="196"/>
        <w:jc w:val="center"/>
        <w:rPr>
          <w:rStyle w:val="12"/>
          <w:rFonts w:ascii="黑体" w:eastAsia="黑体"/>
          <w:b w:val="0"/>
          <w:color w:val="000000"/>
          <w:sz w:val="32"/>
          <w:szCs w:val="32"/>
        </w:rPr>
      </w:pPr>
    </w:p>
    <w:p>
      <w:pPr>
        <w:spacing w:line="520" w:lineRule="exact"/>
        <w:ind w:firstLine="627" w:firstLineChars="196"/>
        <w:jc w:val="center"/>
        <w:rPr>
          <w:rStyle w:val="12"/>
          <w:rFonts w:ascii="黑体" w:eastAsia="黑体"/>
          <w:b w:val="0"/>
          <w:color w:val="000000"/>
          <w:sz w:val="32"/>
          <w:szCs w:val="32"/>
        </w:rPr>
      </w:pPr>
    </w:p>
    <w:p>
      <w:pPr>
        <w:spacing w:line="520" w:lineRule="exact"/>
        <w:ind w:firstLine="627" w:firstLineChars="196"/>
        <w:jc w:val="center"/>
        <w:rPr>
          <w:rStyle w:val="12"/>
          <w:rFonts w:ascii="黑体" w:eastAsia="黑体"/>
          <w:b w:val="0"/>
          <w:color w:val="000000"/>
          <w:sz w:val="32"/>
          <w:szCs w:val="32"/>
        </w:rPr>
      </w:pPr>
    </w:p>
    <w:p>
      <w:pPr>
        <w:spacing w:line="520" w:lineRule="exact"/>
        <w:ind w:firstLine="627" w:firstLineChars="196"/>
        <w:jc w:val="center"/>
        <w:rPr>
          <w:rStyle w:val="12"/>
          <w:rFonts w:ascii="黑体" w:eastAsia="黑体"/>
          <w:b w:val="0"/>
          <w:color w:val="000000"/>
          <w:sz w:val="32"/>
          <w:szCs w:val="32"/>
        </w:rPr>
      </w:pPr>
    </w:p>
    <w:p>
      <w:pPr>
        <w:spacing w:line="520" w:lineRule="exact"/>
        <w:ind w:firstLine="627" w:firstLineChars="196"/>
        <w:jc w:val="center"/>
        <w:rPr>
          <w:rStyle w:val="12"/>
          <w:rFonts w:ascii="黑体" w:eastAsia="黑体"/>
          <w:b w:val="0"/>
          <w:color w:val="000000"/>
          <w:sz w:val="32"/>
          <w:szCs w:val="32"/>
        </w:rPr>
      </w:pPr>
    </w:p>
    <w:p>
      <w:pPr>
        <w:spacing w:line="520" w:lineRule="exact"/>
        <w:ind w:firstLine="627" w:firstLineChars="196"/>
        <w:jc w:val="center"/>
        <w:rPr>
          <w:rStyle w:val="12"/>
          <w:rFonts w:ascii="黑体" w:eastAsia="黑体"/>
          <w:b w:val="0"/>
          <w:color w:val="000000"/>
          <w:sz w:val="32"/>
          <w:szCs w:val="32"/>
        </w:rPr>
      </w:pPr>
    </w:p>
    <w:p>
      <w:pPr>
        <w:spacing w:line="520" w:lineRule="exact"/>
        <w:ind w:firstLine="627" w:firstLineChars="196"/>
        <w:jc w:val="center"/>
        <w:rPr>
          <w:rStyle w:val="12"/>
          <w:rFonts w:ascii="黑体" w:eastAsia="黑体"/>
          <w:b w:val="0"/>
          <w:color w:val="000000"/>
          <w:sz w:val="32"/>
          <w:szCs w:val="32"/>
        </w:rPr>
      </w:pPr>
    </w:p>
    <w:p>
      <w:pPr>
        <w:spacing w:line="520" w:lineRule="exact"/>
        <w:ind w:firstLine="627" w:firstLineChars="196"/>
        <w:jc w:val="center"/>
        <w:rPr>
          <w:rStyle w:val="12"/>
          <w:rFonts w:ascii="黑体" w:eastAsia="黑体"/>
          <w:b w:val="0"/>
          <w:color w:val="000000"/>
          <w:sz w:val="32"/>
          <w:szCs w:val="32"/>
        </w:rPr>
      </w:pPr>
    </w:p>
    <w:p>
      <w:pPr>
        <w:spacing w:line="520" w:lineRule="exact"/>
        <w:ind w:firstLine="627" w:firstLineChars="196"/>
        <w:jc w:val="center"/>
        <w:rPr>
          <w:rStyle w:val="12"/>
          <w:rFonts w:ascii="黑体" w:eastAsia="黑体"/>
          <w:b w:val="0"/>
          <w:color w:val="000000"/>
          <w:sz w:val="32"/>
          <w:szCs w:val="32"/>
        </w:rPr>
      </w:pPr>
    </w:p>
    <w:p>
      <w:pPr>
        <w:spacing w:line="520" w:lineRule="exact"/>
        <w:ind w:firstLine="627" w:firstLineChars="196"/>
        <w:jc w:val="center"/>
        <w:rPr>
          <w:rStyle w:val="12"/>
          <w:rFonts w:ascii="黑体" w:eastAsia="黑体"/>
          <w:b w:val="0"/>
          <w:color w:val="000000"/>
          <w:sz w:val="32"/>
          <w:szCs w:val="32"/>
        </w:rPr>
      </w:pPr>
    </w:p>
    <w:p>
      <w:pPr>
        <w:spacing w:line="520" w:lineRule="exact"/>
        <w:ind w:firstLine="627" w:firstLineChars="196"/>
        <w:jc w:val="center"/>
        <w:rPr>
          <w:rStyle w:val="12"/>
          <w:rFonts w:ascii="黑体" w:eastAsia="黑体"/>
          <w:b w:val="0"/>
          <w:color w:val="000000"/>
          <w:sz w:val="32"/>
          <w:szCs w:val="32"/>
        </w:rPr>
      </w:pPr>
    </w:p>
    <w:p>
      <w:pPr>
        <w:spacing w:line="520" w:lineRule="exact"/>
        <w:ind w:firstLine="627" w:firstLineChars="196"/>
        <w:jc w:val="center"/>
        <w:rPr>
          <w:rStyle w:val="12"/>
          <w:rFonts w:ascii="黑体" w:eastAsia="黑体"/>
          <w:b w:val="0"/>
          <w:color w:val="000000"/>
          <w:sz w:val="32"/>
          <w:szCs w:val="32"/>
        </w:rPr>
      </w:pPr>
    </w:p>
    <w:p>
      <w:pPr>
        <w:spacing w:line="520" w:lineRule="exact"/>
        <w:ind w:firstLine="627" w:firstLineChars="196"/>
        <w:jc w:val="center"/>
        <w:rPr>
          <w:rStyle w:val="12"/>
          <w:rFonts w:ascii="黑体" w:eastAsia="黑体"/>
          <w:b w:val="0"/>
          <w:color w:val="000000"/>
          <w:sz w:val="32"/>
          <w:szCs w:val="32"/>
        </w:rPr>
      </w:pPr>
    </w:p>
    <w:p>
      <w:pPr>
        <w:spacing w:line="520" w:lineRule="exact"/>
        <w:ind w:firstLine="627" w:firstLineChars="196"/>
        <w:jc w:val="center"/>
        <w:rPr>
          <w:rStyle w:val="12"/>
          <w:rFonts w:ascii="黑体" w:eastAsia="黑体"/>
          <w:b w:val="0"/>
          <w:color w:val="000000"/>
          <w:sz w:val="32"/>
          <w:szCs w:val="32"/>
        </w:rPr>
      </w:pPr>
      <w:r>
        <w:rPr>
          <w:rStyle w:val="12"/>
          <w:rFonts w:hint="eastAsia" w:ascii="黑体" w:eastAsia="黑体"/>
          <w:b w:val="0"/>
          <w:color w:val="000000"/>
          <w:sz w:val="32"/>
          <w:szCs w:val="32"/>
        </w:rPr>
        <w:t>目     录</w:t>
      </w:r>
    </w:p>
    <w:p>
      <w:pPr>
        <w:spacing w:line="520" w:lineRule="exact"/>
        <w:ind w:firstLine="627" w:firstLineChars="196"/>
        <w:jc w:val="center"/>
        <w:rPr>
          <w:rStyle w:val="12"/>
          <w:rFonts w:ascii="黑体" w:eastAsia="黑体"/>
          <w:b w:val="0"/>
          <w:color w:val="000000"/>
          <w:sz w:val="32"/>
          <w:szCs w:val="32"/>
        </w:rPr>
      </w:pPr>
    </w:p>
    <w:p>
      <w:pPr>
        <w:spacing w:line="520" w:lineRule="exact"/>
        <w:rPr>
          <w:rFonts w:eastAsia="黑体"/>
          <w:sz w:val="32"/>
        </w:rPr>
      </w:pPr>
      <w:r>
        <w:rPr>
          <w:rFonts w:hint="eastAsia" w:ascii="黑体" w:eastAsia="黑体"/>
          <w:color w:val="000000"/>
          <w:sz w:val="32"/>
        </w:rPr>
        <w:t>一、</w:t>
      </w:r>
      <w:r>
        <w:rPr>
          <w:rStyle w:val="12"/>
          <w:rFonts w:hint="eastAsia" w:ascii="黑体" w:eastAsia="黑体"/>
          <w:b w:val="0"/>
          <w:color w:val="000000"/>
          <w:sz w:val="32"/>
          <w:szCs w:val="32"/>
        </w:rPr>
        <w:t>部门概况</w:t>
      </w:r>
    </w:p>
    <w:p>
      <w:pPr>
        <w:autoSpaceDE w:val="0"/>
        <w:autoSpaceDN w:val="0"/>
        <w:adjustRightInd w:val="0"/>
        <w:spacing w:line="520" w:lineRule="exact"/>
        <w:ind w:left="420" w:leftChars="200"/>
        <w:jc w:val="left"/>
        <w:rPr>
          <w:rFonts w:ascii="楷体_GB2312" w:hAnsi="楷体_GB2312" w:eastAsia="楷体_GB2312" w:cs="楷体_GB2312"/>
          <w:bCs/>
          <w:sz w:val="32"/>
          <w:szCs w:val="32"/>
        </w:rPr>
      </w:pPr>
      <w:r>
        <w:rPr>
          <w:rFonts w:hint="eastAsia" w:ascii="楷体_GB2312" w:hAnsi="楷体_GB2312" w:eastAsia="楷体_GB2312" w:cs="楷体_GB2312"/>
          <w:bCs/>
          <w:sz w:val="32"/>
          <w:szCs w:val="32"/>
        </w:rPr>
        <w:t>（一）主要职能</w:t>
      </w:r>
    </w:p>
    <w:p>
      <w:pPr>
        <w:autoSpaceDE w:val="0"/>
        <w:autoSpaceDN w:val="0"/>
        <w:adjustRightInd w:val="0"/>
        <w:spacing w:line="520" w:lineRule="exact"/>
        <w:ind w:left="420" w:leftChars="200"/>
        <w:jc w:val="left"/>
        <w:rPr>
          <w:rFonts w:ascii="楷体_GB2312" w:hAnsi="楷体_GB2312" w:eastAsia="楷体_GB2312" w:cs="楷体_GB2312"/>
          <w:bCs/>
          <w:sz w:val="32"/>
          <w:szCs w:val="32"/>
        </w:rPr>
      </w:pPr>
      <w:r>
        <w:rPr>
          <w:rFonts w:hint="eastAsia" w:ascii="楷体_GB2312" w:hAnsi="楷体_GB2312" w:eastAsia="楷体_GB2312" w:cs="楷体_GB2312"/>
          <w:bCs/>
          <w:sz w:val="32"/>
          <w:szCs w:val="32"/>
        </w:rPr>
        <w:t>（二）部门机构设置情况</w:t>
      </w:r>
    </w:p>
    <w:p>
      <w:pPr>
        <w:spacing w:line="520" w:lineRule="exact"/>
        <w:rPr>
          <w:rStyle w:val="12"/>
          <w:rFonts w:ascii="黑体" w:eastAsia="黑体"/>
          <w:b w:val="0"/>
          <w:color w:val="000000"/>
          <w:sz w:val="32"/>
          <w:szCs w:val="32"/>
        </w:rPr>
      </w:pPr>
      <w:r>
        <w:rPr>
          <w:rStyle w:val="12"/>
          <w:rFonts w:hint="eastAsia" w:ascii="黑体" w:eastAsia="黑体"/>
          <w:b w:val="0"/>
          <w:color w:val="000000"/>
          <w:sz w:val="32"/>
          <w:szCs w:val="32"/>
        </w:rPr>
        <w:t>二、2022年</w:t>
      </w:r>
      <w:r>
        <w:rPr>
          <w:rStyle w:val="12"/>
          <w:rFonts w:ascii="黑体" w:hAnsi="Calibri" w:eastAsia="黑体"/>
          <w:b w:val="0"/>
          <w:color w:val="000000"/>
          <w:sz w:val="32"/>
          <w:szCs w:val="32"/>
        </w:rPr>
        <w:t>区妇联</w:t>
      </w:r>
      <w:r>
        <w:rPr>
          <w:rStyle w:val="12"/>
          <w:rFonts w:hint="eastAsia" w:ascii="黑体" w:hAnsi="Calibri" w:eastAsia="黑体"/>
          <w:b w:val="0"/>
          <w:color w:val="000000"/>
          <w:sz w:val="32"/>
          <w:szCs w:val="32"/>
        </w:rPr>
        <w:t>部</w:t>
      </w:r>
      <w:r>
        <w:rPr>
          <w:rStyle w:val="12"/>
          <w:rFonts w:hint="eastAsia" w:ascii="黑体" w:eastAsia="黑体"/>
          <w:b w:val="0"/>
          <w:color w:val="000000"/>
          <w:sz w:val="32"/>
          <w:szCs w:val="32"/>
        </w:rPr>
        <w:t>门预算安排情况说明</w:t>
      </w:r>
    </w:p>
    <w:p>
      <w:pPr>
        <w:autoSpaceDE w:val="0"/>
        <w:autoSpaceDN w:val="0"/>
        <w:adjustRightInd w:val="0"/>
        <w:spacing w:line="520" w:lineRule="exact"/>
        <w:ind w:left="420" w:leftChars="200"/>
        <w:jc w:val="left"/>
        <w:rPr>
          <w:rFonts w:ascii="楷体_GB2312" w:hAnsi="楷体_GB2312" w:eastAsia="楷体_GB2312" w:cs="楷体_GB2312"/>
          <w:bCs/>
          <w:sz w:val="32"/>
          <w:szCs w:val="32"/>
        </w:rPr>
      </w:pPr>
      <w:r>
        <w:rPr>
          <w:rFonts w:hint="eastAsia" w:ascii="楷体_GB2312" w:hAnsi="楷体_GB2312" w:eastAsia="楷体_GB2312" w:cs="楷体_GB2312"/>
          <w:bCs/>
          <w:sz w:val="32"/>
          <w:szCs w:val="32"/>
        </w:rPr>
        <w:t>（一）关于</w:t>
      </w:r>
      <w:r>
        <w:rPr>
          <w:rFonts w:hint="eastAsia" w:ascii="楷体_GB2312" w:hAnsi="楷体_GB2312" w:eastAsia="楷体_GB2312" w:cs="楷体_GB2312"/>
          <w:bCs/>
          <w:sz w:val="32"/>
          <w:szCs w:val="32"/>
          <w:lang w:eastAsia="zh-CN"/>
        </w:rPr>
        <w:t>区妇联</w:t>
      </w:r>
      <w:r>
        <w:rPr>
          <w:rFonts w:hint="eastAsia" w:ascii="楷体_GB2312" w:hAnsi="楷体_GB2312" w:eastAsia="楷体_GB2312" w:cs="楷体_GB2312"/>
          <w:bCs/>
          <w:sz w:val="32"/>
          <w:szCs w:val="32"/>
        </w:rPr>
        <w:t>部门2022年收支预算情况的总体说明</w:t>
      </w:r>
    </w:p>
    <w:p>
      <w:pPr>
        <w:autoSpaceDE w:val="0"/>
        <w:autoSpaceDN w:val="0"/>
        <w:adjustRightInd w:val="0"/>
        <w:spacing w:line="520" w:lineRule="exact"/>
        <w:ind w:left="420" w:leftChars="200"/>
        <w:jc w:val="left"/>
        <w:rPr>
          <w:rFonts w:ascii="楷体_GB2312" w:hAnsi="楷体_GB2312" w:eastAsia="楷体_GB2312" w:cs="楷体_GB2312"/>
          <w:bCs/>
          <w:sz w:val="32"/>
          <w:szCs w:val="32"/>
        </w:rPr>
      </w:pPr>
      <w:r>
        <w:rPr>
          <w:rFonts w:hint="eastAsia" w:ascii="楷体_GB2312" w:hAnsi="楷体_GB2312" w:eastAsia="楷体_GB2312" w:cs="楷体_GB2312"/>
          <w:bCs/>
          <w:sz w:val="32"/>
          <w:szCs w:val="32"/>
        </w:rPr>
        <w:t>（二）关于</w:t>
      </w:r>
      <w:r>
        <w:rPr>
          <w:rFonts w:hint="eastAsia" w:ascii="楷体_GB2312" w:hAnsi="楷体_GB2312" w:eastAsia="楷体_GB2312" w:cs="楷体_GB2312"/>
          <w:bCs/>
          <w:sz w:val="32"/>
          <w:szCs w:val="32"/>
          <w:lang w:eastAsia="zh-CN"/>
        </w:rPr>
        <w:t>区妇联</w:t>
      </w:r>
      <w:r>
        <w:rPr>
          <w:rFonts w:hint="eastAsia" w:ascii="楷体_GB2312" w:hAnsi="楷体_GB2312" w:eastAsia="楷体_GB2312" w:cs="楷体_GB2312"/>
          <w:bCs/>
          <w:sz w:val="32"/>
          <w:szCs w:val="32"/>
        </w:rPr>
        <w:t>部门2022年收入预算情况说明</w:t>
      </w:r>
    </w:p>
    <w:p>
      <w:pPr>
        <w:autoSpaceDE w:val="0"/>
        <w:autoSpaceDN w:val="0"/>
        <w:adjustRightInd w:val="0"/>
        <w:spacing w:line="520" w:lineRule="exact"/>
        <w:ind w:left="420" w:leftChars="200"/>
        <w:jc w:val="left"/>
        <w:rPr>
          <w:rFonts w:ascii="楷体_GB2312" w:hAnsi="楷体_GB2312" w:eastAsia="楷体_GB2312" w:cs="楷体_GB2312"/>
          <w:bCs/>
          <w:sz w:val="32"/>
          <w:szCs w:val="32"/>
        </w:rPr>
      </w:pPr>
      <w:r>
        <w:rPr>
          <w:rFonts w:hint="eastAsia" w:ascii="楷体_GB2312" w:hAnsi="楷体_GB2312" w:eastAsia="楷体_GB2312" w:cs="楷体_GB2312"/>
          <w:bCs/>
          <w:sz w:val="32"/>
          <w:szCs w:val="32"/>
        </w:rPr>
        <w:t>（三）关于</w:t>
      </w:r>
      <w:r>
        <w:rPr>
          <w:rFonts w:hint="eastAsia" w:ascii="楷体_GB2312" w:hAnsi="楷体_GB2312" w:eastAsia="楷体_GB2312" w:cs="楷体_GB2312"/>
          <w:bCs/>
          <w:sz w:val="32"/>
          <w:szCs w:val="32"/>
          <w:lang w:eastAsia="zh-CN"/>
        </w:rPr>
        <w:t>区妇联</w:t>
      </w:r>
      <w:r>
        <w:rPr>
          <w:rFonts w:hint="eastAsia" w:ascii="楷体_GB2312" w:hAnsi="楷体_GB2312" w:eastAsia="楷体_GB2312" w:cs="楷体_GB2312"/>
          <w:bCs/>
          <w:sz w:val="32"/>
          <w:szCs w:val="32"/>
        </w:rPr>
        <w:t>部门2022年支出预算情况说明</w:t>
      </w:r>
    </w:p>
    <w:p>
      <w:pPr>
        <w:autoSpaceDE w:val="0"/>
        <w:autoSpaceDN w:val="0"/>
        <w:adjustRightInd w:val="0"/>
        <w:spacing w:line="520" w:lineRule="exact"/>
        <w:ind w:left="420" w:leftChars="200"/>
        <w:jc w:val="left"/>
        <w:rPr>
          <w:rFonts w:ascii="楷体_GB2312" w:hAnsi="楷体_GB2312" w:eastAsia="楷体_GB2312" w:cs="楷体_GB2312"/>
          <w:bCs/>
          <w:sz w:val="32"/>
          <w:szCs w:val="32"/>
        </w:rPr>
      </w:pPr>
      <w:r>
        <w:rPr>
          <w:rFonts w:hint="eastAsia" w:ascii="楷体_GB2312" w:hAnsi="楷体_GB2312" w:eastAsia="楷体_GB2312" w:cs="楷体_GB2312"/>
          <w:bCs/>
          <w:sz w:val="32"/>
          <w:szCs w:val="32"/>
        </w:rPr>
        <w:t>（四）关于</w:t>
      </w:r>
      <w:r>
        <w:rPr>
          <w:rFonts w:hint="eastAsia" w:ascii="楷体_GB2312" w:hAnsi="楷体_GB2312" w:eastAsia="楷体_GB2312" w:cs="楷体_GB2312"/>
          <w:bCs/>
          <w:sz w:val="32"/>
          <w:szCs w:val="32"/>
          <w:lang w:eastAsia="zh-CN"/>
        </w:rPr>
        <w:t>区妇联</w:t>
      </w:r>
      <w:r>
        <w:rPr>
          <w:rFonts w:hint="eastAsia" w:ascii="楷体_GB2312" w:hAnsi="楷体_GB2312" w:eastAsia="楷体_GB2312" w:cs="楷体_GB2312"/>
          <w:bCs/>
          <w:sz w:val="32"/>
          <w:szCs w:val="32"/>
        </w:rPr>
        <w:t>部门2022年财政拨款收支预算情况的总体说明</w:t>
      </w:r>
    </w:p>
    <w:p>
      <w:pPr>
        <w:autoSpaceDE w:val="0"/>
        <w:autoSpaceDN w:val="0"/>
        <w:adjustRightInd w:val="0"/>
        <w:spacing w:line="520" w:lineRule="exact"/>
        <w:ind w:left="420" w:leftChars="200"/>
        <w:jc w:val="left"/>
        <w:rPr>
          <w:rFonts w:ascii="楷体_GB2312" w:hAnsi="楷体_GB2312" w:eastAsia="楷体_GB2312" w:cs="楷体_GB2312"/>
          <w:bCs/>
          <w:sz w:val="32"/>
          <w:szCs w:val="32"/>
        </w:rPr>
      </w:pPr>
      <w:r>
        <w:rPr>
          <w:rFonts w:hint="eastAsia" w:ascii="楷体_GB2312" w:hAnsi="楷体_GB2312" w:eastAsia="楷体_GB2312" w:cs="楷体_GB2312"/>
          <w:bCs/>
          <w:sz w:val="32"/>
          <w:szCs w:val="32"/>
        </w:rPr>
        <w:t>（五）关于</w:t>
      </w:r>
      <w:r>
        <w:rPr>
          <w:rFonts w:hint="eastAsia" w:ascii="楷体_GB2312" w:hAnsi="楷体_GB2312" w:eastAsia="楷体_GB2312" w:cs="楷体_GB2312"/>
          <w:bCs/>
          <w:sz w:val="32"/>
          <w:szCs w:val="32"/>
          <w:lang w:eastAsia="zh-CN"/>
        </w:rPr>
        <w:t>区妇联</w:t>
      </w:r>
      <w:r>
        <w:rPr>
          <w:rFonts w:hint="eastAsia" w:ascii="楷体_GB2312" w:hAnsi="楷体_GB2312" w:eastAsia="楷体_GB2312" w:cs="楷体_GB2312"/>
          <w:bCs/>
          <w:sz w:val="32"/>
          <w:szCs w:val="32"/>
        </w:rPr>
        <w:t>部门2022年一般公共预算当年拨款情况说明</w:t>
      </w:r>
    </w:p>
    <w:p>
      <w:pPr>
        <w:autoSpaceDE w:val="0"/>
        <w:autoSpaceDN w:val="0"/>
        <w:adjustRightInd w:val="0"/>
        <w:spacing w:line="520" w:lineRule="exact"/>
        <w:ind w:left="420" w:leftChars="200"/>
        <w:jc w:val="left"/>
        <w:rPr>
          <w:rFonts w:ascii="楷体_GB2312" w:hAnsi="楷体_GB2312" w:eastAsia="楷体_GB2312" w:cs="楷体_GB2312"/>
          <w:bCs/>
          <w:sz w:val="32"/>
          <w:szCs w:val="32"/>
        </w:rPr>
      </w:pPr>
      <w:r>
        <w:rPr>
          <w:rFonts w:hint="eastAsia" w:ascii="楷体_GB2312" w:hAnsi="楷体_GB2312" w:eastAsia="楷体_GB2312" w:cs="楷体_GB2312"/>
          <w:bCs/>
          <w:sz w:val="32"/>
          <w:szCs w:val="32"/>
        </w:rPr>
        <w:t>（六）关于</w:t>
      </w:r>
      <w:r>
        <w:rPr>
          <w:rFonts w:hint="eastAsia" w:ascii="楷体_GB2312" w:hAnsi="楷体_GB2312" w:eastAsia="楷体_GB2312" w:cs="楷体_GB2312"/>
          <w:bCs/>
          <w:sz w:val="32"/>
          <w:szCs w:val="32"/>
          <w:lang w:eastAsia="zh-CN"/>
        </w:rPr>
        <w:t>区妇联</w:t>
      </w:r>
      <w:r>
        <w:rPr>
          <w:rFonts w:hint="eastAsia" w:ascii="楷体_GB2312" w:hAnsi="楷体_GB2312" w:eastAsia="楷体_GB2312" w:cs="楷体_GB2312"/>
          <w:bCs/>
          <w:sz w:val="32"/>
          <w:szCs w:val="32"/>
        </w:rPr>
        <w:t>部门2022年一般公共预算基本支出情况说明</w:t>
      </w:r>
    </w:p>
    <w:p>
      <w:pPr>
        <w:autoSpaceDE w:val="0"/>
        <w:autoSpaceDN w:val="0"/>
        <w:adjustRightInd w:val="0"/>
        <w:spacing w:line="520" w:lineRule="exact"/>
        <w:ind w:left="420" w:leftChars="200"/>
        <w:jc w:val="left"/>
        <w:rPr>
          <w:rFonts w:ascii="楷体_GB2312" w:hAnsi="楷体_GB2312" w:eastAsia="楷体_GB2312" w:cs="楷体_GB2312"/>
          <w:bCs/>
          <w:sz w:val="32"/>
          <w:szCs w:val="32"/>
        </w:rPr>
      </w:pPr>
      <w:r>
        <w:rPr>
          <w:rFonts w:hint="eastAsia" w:ascii="楷体_GB2312" w:hAnsi="楷体_GB2312" w:eastAsia="楷体_GB2312" w:cs="楷体_GB2312"/>
          <w:bCs/>
          <w:sz w:val="32"/>
          <w:szCs w:val="32"/>
        </w:rPr>
        <w:t>（七）关于</w:t>
      </w:r>
      <w:r>
        <w:rPr>
          <w:rFonts w:hint="eastAsia" w:ascii="楷体_GB2312" w:hAnsi="楷体_GB2312" w:eastAsia="楷体_GB2312" w:cs="楷体_GB2312"/>
          <w:bCs/>
          <w:sz w:val="32"/>
          <w:szCs w:val="32"/>
          <w:lang w:eastAsia="zh-CN"/>
        </w:rPr>
        <w:t>区妇联</w:t>
      </w:r>
      <w:r>
        <w:rPr>
          <w:rFonts w:hint="eastAsia" w:ascii="楷体_GB2312" w:hAnsi="楷体_GB2312" w:eastAsia="楷体_GB2312" w:cs="楷体_GB2312"/>
          <w:bCs/>
          <w:sz w:val="32"/>
          <w:szCs w:val="32"/>
        </w:rPr>
        <w:t>部门2022年政府性基金预算支出情况说明</w:t>
      </w:r>
    </w:p>
    <w:p>
      <w:pPr>
        <w:autoSpaceDE w:val="0"/>
        <w:autoSpaceDN w:val="0"/>
        <w:adjustRightInd w:val="0"/>
        <w:spacing w:line="520" w:lineRule="exact"/>
        <w:ind w:left="420" w:leftChars="200"/>
        <w:jc w:val="left"/>
        <w:rPr>
          <w:rFonts w:ascii="楷体_GB2312" w:hAnsi="楷体_GB2312" w:eastAsia="楷体_GB2312" w:cs="楷体_GB2312"/>
          <w:bCs/>
          <w:sz w:val="32"/>
          <w:szCs w:val="32"/>
        </w:rPr>
      </w:pPr>
      <w:r>
        <w:rPr>
          <w:rFonts w:hint="eastAsia" w:ascii="楷体_GB2312" w:hAnsi="楷体_GB2312" w:eastAsia="楷体_GB2312" w:cs="楷体_GB2312"/>
          <w:bCs/>
          <w:sz w:val="32"/>
          <w:szCs w:val="32"/>
        </w:rPr>
        <w:t>（八）关于</w:t>
      </w:r>
      <w:r>
        <w:rPr>
          <w:rFonts w:hint="eastAsia" w:ascii="楷体_GB2312" w:hAnsi="楷体_GB2312" w:eastAsia="楷体_GB2312" w:cs="楷体_GB2312"/>
          <w:bCs/>
          <w:sz w:val="32"/>
          <w:szCs w:val="32"/>
          <w:lang w:eastAsia="zh-CN"/>
        </w:rPr>
        <w:t>区妇联</w:t>
      </w:r>
      <w:r>
        <w:rPr>
          <w:rFonts w:hint="eastAsia" w:ascii="楷体_GB2312" w:hAnsi="楷体_GB2312" w:eastAsia="楷体_GB2312" w:cs="楷体_GB2312"/>
          <w:bCs/>
          <w:sz w:val="32"/>
          <w:szCs w:val="32"/>
        </w:rPr>
        <w:t>部门2022年国有资本经营预算支出情况说明</w:t>
      </w:r>
    </w:p>
    <w:p>
      <w:pPr>
        <w:autoSpaceDE w:val="0"/>
        <w:autoSpaceDN w:val="0"/>
        <w:adjustRightInd w:val="0"/>
        <w:spacing w:line="520" w:lineRule="exact"/>
        <w:ind w:left="420" w:leftChars="200"/>
        <w:jc w:val="left"/>
        <w:rPr>
          <w:rFonts w:ascii="楷体_GB2312" w:hAnsi="楷体_GB2312" w:eastAsia="楷体_GB2312" w:cs="楷体_GB2312"/>
          <w:bCs/>
          <w:sz w:val="32"/>
          <w:szCs w:val="32"/>
        </w:rPr>
      </w:pPr>
      <w:r>
        <w:rPr>
          <w:rFonts w:hint="eastAsia" w:ascii="楷体_GB2312" w:hAnsi="楷体_GB2312" w:eastAsia="楷体_GB2312" w:cs="楷体_GB2312"/>
          <w:bCs/>
          <w:sz w:val="32"/>
          <w:szCs w:val="32"/>
        </w:rPr>
        <w:t>（九）关于</w:t>
      </w:r>
      <w:r>
        <w:rPr>
          <w:rFonts w:hint="eastAsia" w:ascii="楷体_GB2312" w:hAnsi="楷体_GB2312" w:eastAsia="楷体_GB2312" w:cs="楷体_GB2312"/>
          <w:bCs/>
          <w:sz w:val="32"/>
          <w:szCs w:val="32"/>
          <w:lang w:eastAsia="zh-CN"/>
        </w:rPr>
        <w:t>区妇联</w:t>
      </w:r>
      <w:r>
        <w:rPr>
          <w:rFonts w:hint="eastAsia" w:ascii="楷体_GB2312" w:hAnsi="楷体_GB2312" w:eastAsia="楷体_GB2312" w:cs="楷体_GB2312"/>
          <w:bCs/>
          <w:sz w:val="32"/>
          <w:szCs w:val="32"/>
        </w:rPr>
        <w:t>部门2022年一般公共预算“三公”经费预算情况说明</w:t>
      </w:r>
    </w:p>
    <w:p>
      <w:pPr>
        <w:autoSpaceDE w:val="0"/>
        <w:autoSpaceDN w:val="0"/>
        <w:adjustRightInd w:val="0"/>
        <w:spacing w:line="520" w:lineRule="exact"/>
        <w:ind w:left="420" w:leftChars="200"/>
        <w:jc w:val="left"/>
        <w:rPr>
          <w:rFonts w:ascii="楷体_GB2312" w:hAnsi="楷体_GB2312" w:eastAsia="楷体_GB2312" w:cs="楷体_GB2312"/>
          <w:bCs/>
          <w:sz w:val="32"/>
          <w:szCs w:val="32"/>
        </w:rPr>
      </w:pPr>
      <w:r>
        <w:rPr>
          <w:rFonts w:hint="eastAsia" w:ascii="楷体_GB2312" w:hAnsi="楷体_GB2312" w:eastAsia="楷体_GB2312" w:cs="楷体_GB2312"/>
          <w:bCs/>
          <w:sz w:val="32"/>
          <w:szCs w:val="32"/>
        </w:rPr>
        <w:t>（十）其他重要事项的情况说明</w:t>
      </w:r>
    </w:p>
    <w:p>
      <w:pPr>
        <w:pStyle w:val="24"/>
        <w:spacing w:line="520" w:lineRule="exact"/>
        <w:rPr>
          <w:rStyle w:val="12"/>
          <w:rFonts w:ascii="黑体" w:hAnsi="Calibri" w:eastAsia="黑体"/>
          <w:b w:val="0"/>
          <w:color w:val="000000"/>
          <w:kern w:val="2"/>
          <w:sz w:val="32"/>
          <w:szCs w:val="32"/>
        </w:rPr>
      </w:pPr>
      <w:r>
        <w:rPr>
          <w:rStyle w:val="12"/>
          <w:rFonts w:hint="eastAsia" w:ascii="黑体" w:hAnsi="Calibri" w:eastAsia="黑体"/>
          <w:b w:val="0"/>
          <w:color w:val="000000"/>
          <w:kern w:val="2"/>
          <w:sz w:val="32"/>
          <w:szCs w:val="32"/>
        </w:rPr>
        <w:t>三、名词解释</w:t>
      </w:r>
    </w:p>
    <w:p>
      <w:pPr>
        <w:spacing w:line="520" w:lineRule="exact"/>
        <w:rPr>
          <w:rStyle w:val="12"/>
          <w:rFonts w:ascii="黑体" w:eastAsia="黑体"/>
          <w:b w:val="0"/>
          <w:color w:val="000000"/>
          <w:sz w:val="32"/>
          <w:szCs w:val="32"/>
        </w:rPr>
      </w:pPr>
      <w:r>
        <w:rPr>
          <w:rStyle w:val="12"/>
          <w:rFonts w:hint="eastAsia" w:ascii="黑体" w:eastAsia="黑体"/>
          <w:b w:val="0"/>
          <w:color w:val="000000"/>
          <w:sz w:val="32"/>
          <w:szCs w:val="32"/>
        </w:rPr>
        <w:t>四、2022年</w:t>
      </w:r>
      <w:r>
        <w:rPr>
          <w:rStyle w:val="12"/>
          <w:rFonts w:hint="eastAsia" w:ascii="黑体" w:eastAsia="黑体"/>
          <w:b w:val="0"/>
          <w:color w:val="000000"/>
          <w:sz w:val="32"/>
          <w:szCs w:val="32"/>
          <w:lang w:eastAsia="zh-CN"/>
        </w:rPr>
        <w:t>区妇联</w:t>
      </w:r>
      <w:r>
        <w:rPr>
          <w:rStyle w:val="12"/>
          <w:rFonts w:hint="eastAsia" w:ascii="黑体" w:eastAsia="黑体"/>
          <w:b w:val="0"/>
          <w:color w:val="000000"/>
          <w:sz w:val="32"/>
          <w:szCs w:val="32"/>
        </w:rPr>
        <w:t>部门预算表</w:t>
      </w:r>
    </w:p>
    <w:p>
      <w:pPr>
        <w:autoSpaceDE w:val="0"/>
        <w:autoSpaceDN w:val="0"/>
        <w:adjustRightInd w:val="0"/>
        <w:spacing w:line="520" w:lineRule="exact"/>
        <w:ind w:left="420" w:leftChars="200"/>
        <w:jc w:val="left"/>
        <w:rPr>
          <w:rFonts w:ascii="楷体_GB2312" w:hAnsi="楷体_GB2312" w:eastAsia="楷体_GB2312" w:cs="楷体_GB2312"/>
          <w:bCs/>
          <w:sz w:val="32"/>
          <w:szCs w:val="32"/>
        </w:rPr>
      </w:pPr>
      <w:r>
        <w:rPr>
          <w:rFonts w:hint="eastAsia" w:ascii="楷体_GB2312" w:hAnsi="楷体_GB2312" w:eastAsia="楷体_GB2312" w:cs="楷体_GB2312"/>
          <w:bCs/>
          <w:sz w:val="32"/>
          <w:szCs w:val="32"/>
        </w:rPr>
        <w:t>（一）2022年</w:t>
      </w:r>
      <w:r>
        <w:rPr>
          <w:rFonts w:hint="eastAsia" w:ascii="楷体_GB2312" w:hAnsi="楷体_GB2312" w:eastAsia="楷体_GB2312" w:cs="楷体_GB2312"/>
          <w:bCs/>
          <w:sz w:val="32"/>
          <w:szCs w:val="32"/>
          <w:lang w:eastAsia="zh-CN"/>
        </w:rPr>
        <w:t>区妇联</w:t>
      </w:r>
      <w:r>
        <w:rPr>
          <w:rFonts w:hint="eastAsia" w:ascii="楷体_GB2312" w:hAnsi="楷体_GB2312" w:eastAsia="楷体_GB2312" w:cs="楷体_GB2312"/>
          <w:bCs/>
          <w:sz w:val="32"/>
          <w:szCs w:val="32"/>
        </w:rPr>
        <w:t>部门收支预算总表</w:t>
      </w:r>
    </w:p>
    <w:p>
      <w:pPr>
        <w:autoSpaceDE w:val="0"/>
        <w:autoSpaceDN w:val="0"/>
        <w:adjustRightInd w:val="0"/>
        <w:spacing w:line="520" w:lineRule="exact"/>
        <w:ind w:left="420" w:leftChars="200"/>
        <w:jc w:val="left"/>
        <w:rPr>
          <w:rFonts w:ascii="楷体_GB2312" w:hAnsi="楷体_GB2312" w:eastAsia="楷体_GB2312" w:cs="楷体_GB2312"/>
          <w:bCs/>
          <w:sz w:val="32"/>
          <w:szCs w:val="32"/>
        </w:rPr>
      </w:pPr>
      <w:r>
        <w:rPr>
          <w:rFonts w:hint="eastAsia" w:ascii="楷体_GB2312" w:hAnsi="楷体_GB2312" w:eastAsia="楷体_GB2312" w:cs="楷体_GB2312"/>
          <w:bCs/>
          <w:sz w:val="32"/>
          <w:szCs w:val="32"/>
        </w:rPr>
        <w:t>（二）2022年</w:t>
      </w:r>
      <w:r>
        <w:rPr>
          <w:rFonts w:hint="eastAsia" w:ascii="楷体_GB2312" w:hAnsi="楷体_GB2312" w:eastAsia="楷体_GB2312" w:cs="楷体_GB2312"/>
          <w:bCs/>
          <w:sz w:val="32"/>
          <w:szCs w:val="32"/>
          <w:lang w:eastAsia="zh-CN"/>
        </w:rPr>
        <w:t>区妇联</w:t>
      </w:r>
      <w:r>
        <w:rPr>
          <w:rFonts w:hint="eastAsia" w:ascii="楷体_GB2312" w:hAnsi="楷体_GB2312" w:eastAsia="楷体_GB2312" w:cs="楷体_GB2312"/>
          <w:bCs/>
          <w:sz w:val="32"/>
          <w:szCs w:val="32"/>
        </w:rPr>
        <w:t>部门收入预算总表</w:t>
      </w:r>
    </w:p>
    <w:p>
      <w:pPr>
        <w:autoSpaceDE w:val="0"/>
        <w:autoSpaceDN w:val="0"/>
        <w:adjustRightInd w:val="0"/>
        <w:spacing w:line="520" w:lineRule="exact"/>
        <w:ind w:left="420" w:leftChars="200"/>
        <w:jc w:val="left"/>
        <w:rPr>
          <w:rFonts w:ascii="楷体_GB2312" w:hAnsi="楷体_GB2312" w:eastAsia="楷体_GB2312" w:cs="楷体_GB2312"/>
          <w:bCs/>
          <w:sz w:val="32"/>
          <w:szCs w:val="32"/>
        </w:rPr>
      </w:pPr>
      <w:r>
        <w:rPr>
          <w:rFonts w:hint="eastAsia" w:ascii="楷体_GB2312" w:hAnsi="楷体_GB2312" w:eastAsia="楷体_GB2312" w:cs="楷体_GB2312"/>
          <w:bCs/>
          <w:sz w:val="32"/>
          <w:szCs w:val="32"/>
        </w:rPr>
        <w:t>（三）2022年</w:t>
      </w:r>
      <w:r>
        <w:rPr>
          <w:rFonts w:hint="eastAsia" w:ascii="楷体_GB2312" w:hAnsi="楷体_GB2312" w:eastAsia="楷体_GB2312" w:cs="楷体_GB2312"/>
          <w:bCs/>
          <w:sz w:val="32"/>
          <w:szCs w:val="32"/>
          <w:lang w:eastAsia="zh-CN"/>
        </w:rPr>
        <w:t>区妇联</w:t>
      </w:r>
      <w:r>
        <w:rPr>
          <w:rFonts w:hint="eastAsia" w:ascii="楷体_GB2312" w:hAnsi="楷体_GB2312" w:eastAsia="楷体_GB2312" w:cs="楷体_GB2312"/>
          <w:bCs/>
          <w:sz w:val="32"/>
          <w:szCs w:val="32"/>
        </w:rPr>
        <w:t>部门支出预算总表</w:t>
      </w:r>
    </w:p>
    <w:p>
      <w:pPr>
        <w:autoSpaceDE w:val="0"/>
        <w:autoSpaceDN w:val="0"/>
        <w:adjustRightInd w:val="0"/>
        <w:spacing w:line="520" w:lineRule="exact"/>
        <w:ind w:left="420" w:leftChars="200"/>
        <w:jc w:val="left"/>
        <w:rPr>
          <w:rFonts w:ascii="楷体_GB2312" w:hAnsi="楷体_GB2312" w:eastAsia="楷体_GB2312" w:cs="楷体_GB2312"/>
          <w:bCs/>
          <w:sz w:val="32"/>
          <w:szCs w:val="32"/>
        </w:rPr>
      </w:pPr>
      <w:r>
        <w:rPr>
          <w:rFonts w:hint="eastAsia" w:ascii="楷体_GB2312" w:hAnsi="楷体_GB2312" w:eastAsia="楷体_GB2312" w:cs="楷体_GB2312"/>
          <w:bCs/>
          <w:sz w:val="32"/>
          <w:szCs w:val="32"/>
        </w:rPr>
        <w:t>（四）2022年</w:t>
      </w:r>
      <w:r>
        <w:rPr>
          <w:rFonts w:hint="eastAsia" w:ascii="楷体_GB2312" w:hAnsi="楷体_GB2312" w:eastAsia="楷体_GB2312" w:cs="楷体_GB2312"/>
          <w:bCs/>
          <w:sz w:val="32"/>
          <w:szCs w:val="32"/>
          <w:lang w:eastAsia="zh-CN"/>
        </w:rPr>
        <w:t>区妇联</w:t>
      </w:r>
      <w:r>
        <w:rPr>
          <w:rFonts w:hint="eastAsia" w:ascii="楷体_GB2312" w:hAnsi="楷体_GB2312" w:eastAsia="楷体_GB2312" w:cs="楷体_GB2312"/>
          <w:bCs/>
          <w:sz w:val="32"/>
          <w:szCs w:val="32"/>
        </w:rPr>
        <w:t>部门财政拨款收支预算总表</w:t>
      </w:r>
    </w:p>
    <w:p>
      <w:pPr>
        <w:autoSpaceDE w:val="0"/>
        <w:autoSpaceDN w:val="0"/>
        <w:adjustRightInd w:val="0"/>
        <w:spacing w:line="520" w:lineRule="exact"/>
        <w:ind w:left="420" w:leftChars="200"/>
        <w:jc w:val="left"/>
        <w:rPr>
          <w:rFonts w:ascii="楷体_GB2312" w:hAnsi="楷体_GB2312" w:eastAsia="楷体_GB2312" w:cs="楷体_GB2312"/>
          <w:bCs/>
          <w:sz w:val="32"/>
          <w:szCs w:val="32"/>
        </w:rPr>
      </w:pPr>
      <w:r>
        <w:rPr>
          <w:rFonts w:hint="eastAsia" w:ascii="楷体_GB2312" w:hAnsi="楷体_GB2312" w:eastAsia="楷体_GB2312" w:cs="楷体_GB2312"/>
          <w:bCs/>
          <w:sz w:val="32"/>
          <w:szCs w:val="32"/>
        </w:rPr>
        <w:t>（五）2022年</w:t>
      </w:r>
      <w:r>
        <w:rPr>
          <w:rFonts w:hint="eastAsia" w:ascii="楷体_GB2312" w:hAnsi="楷体_GB2312" w:eastAsia="楷体_GB2312" w:cs="楷体_GB2312"/>
          <w:bCs/>
          <w:sz w:val="32"/>
          <w:szCs w:val="32"/>
          <w:lang w:eastAsia="zh-CN"/>
        </w:rPr>
        <w:t>区妇联</w:t>
      </w:r>
      <w:r>
        <w:rPr>
          <w:rFonts w:hint="eastAsia" w:ascii="楷体_GB2312" w:hAnsi="楷体_GB2312" w:eastAsia="楷体_GB2312" w:cs="楷体_GB2312"/>
          <w:bCs/>
          <w:sz w:val="32"/>
          <w:szCs w:val="32"/>
        </w:rPr>
        <w:t>部门一般公共预算支出表</w:t>
      </w:r>
    </w:p>
    <w:p>
      <w:pPr>
        <w:autoSpaceDE w:val="0"/>
        <w:autoSpaceDN w:val="0"/>
        <w:adjustRightInd w:val="0"/>
        <w:spacing w:line="520" w:lineRule="exact"/>
        <w:ind w:left="420" w:leftChars="200"/>
        <w:jc w:val="left"/>
        <w:rPr>
          <w:rFonts w:ascii="楷体_GB2312" w:hAnsi="楷体_GB2312" w:eastAsia="楷体_GB2312" w:cs="楷体_GB2312"/>
          <w:bCs/>
          <w:sz w:val="32"/>
          <w:szCs w:val="32"/>
        </w:rPr>
      </w:pPr>
      <w:r>
        <w:rPr>
          <w:rFonts w:hint="eastAsia" w:ascii="楷体_GB2312" w:hAnsi="楷体_GB2312" w:eastAsia="楷体_GB2312" w:cs="楷体_GB2312"/>
          <w:bCs/>
          <w:sz w:val="32"/>
          <w:szCs w:val="32"/>
        </w:rPr>
        <w:t>（六）2022年</w:t>
      </w:r>
      <w:r>
        <w:rPr>
          <w:rFonts w:hint="eastAsia" w:ascii="楷体_GB2312" w:hAnsi="楷体_GB2312" w:eastAsia="楷体_GB2312" w:cs="楷体_GB2312"/>
          <w:bCs/>
          <w:sz w:val="32"/>
          <w:szCs w:val="32"/>
          <w:lang w:eastAsia="zh-CN"/>
        </w:rPr>
        <w:t>区妇联</w:t>
      </w:r>
      <w:r>
        <w:rPr>
          <w:rFonts w:hint="eastAsia" w:ascii="楷体_GB2312" w:hAnsi="楷体_GB2312" w:eastAsia="楷体_GB2312" w:cs="楷体_GB2312"/>
          <w:bCs/>
          <w:sz w:val="32"/>
          <w:szCs w:val="32"/>
        </w:rPr>
        <w:t>部门一般公共预算基本支出表</w:t>
      </w:r>
    </w:p>
    <w:p>
      <w:pPr>
        <w:autoSpaceDE w:val="0"/>
        <w:autoSpaceDN w:val="0"/>
        <w:adjustRightInd w:val="0"/>
        <w:spacing w:line="520" w:lineRule="exact"/>
        <w:ind w:left="420" w:leftChars="200"/>
        <w:jc w:val="left"/>
        <w:rPr>
          <w:rFonts w:ascii="楷体_GB2312" w:hAnsi="楷体_GB2312" w:eastAsia="楷体_GB2312" w:cs="楷体_GB2312"/>
          <w:bCs/>
          <w:sz w:val="32"/>
          <w:szCs w:val="32"/>
        </w:rPr>
      </w:pPr>
      <w:r>
        <w:rPr>
          <w:rFonts w:hint="eastAsia" w:ascii="楷体_GB2312" w:hAnsi="楷体_GB2312" w:eastAsia="楷体_GB2312" w:cs="楷体_GB2312"/>
          <w:bCs/>
          <w:sz w:val="32"/>
          <w:szCs w:val="32"/>
        </w:rPr>
        <w:t>（七）2022年</w:t>
      </w:r>
      <w:r>
        <w:rPr>
          <w:rFonts w:hint="eastAsia" w:ascii="楷体_GB2312" w:hAnsi="楷体_GB2312" w:eastAsia="楷体_GB2312" w:cs="楷体_GB2312"/>
          <w:bCs/>
          <w:sz w:val="32"/>
          <w:szCs w:val="32"/>
          <w:lang w:eastAsia="zh-CN"/>
        </w:rPr>
        <w:t>区妇联</w:t>
      </w:r>
      <w:r>
        <w:rPr>
          <w:rFonts w:hint="eastAsia" w:ascii="楷体_GB2312" w:hAnsi="楷体_GB2312" w:eastAsia="楷体_GB2312" w:cs="楷体_GB2312"/>
          <w:bCs/>
          <w:sz w:val="32"/>
          <w:szCs w:val="32"/>
        </w:rPr>
        <w:t>部门一般公共预算“三公”经费支出表</w:t>
      </w:r>
    </w:p>
    <w:p>
      <w:pPr>
        <w:autoSpaceDE w:val="0"/>
        <w:autoSpaceDN w:val="0"/>
        <w:adjustRightInd w:val="0"/>
        <w:spacing w:line="520" w:lineRule="exact"/>
        <w:ind w:left="420" w:leftChars="200"/>
        <w:jc w:val="left"/>
        <w:rPr>
          <w:rFonts w:ascii="楷体_GB2312" w:hAnsi="楷体_GB2312" w:eastAsia="楷体_GB2312" w:cs="楷体_GB2312"/>
          <w:bCs/>
          <w:sz w:val="32"/>
          <w:szCs w:val="32"/>
        </w:rPr>
      </w:pPr>
      <w:r>
        <w:rPr>
          <w:rFonts w:hint="eastAsia" w:ascii="楷体_GB2312" w:hAnsi="楷体_GB2312" w:eastAsia="楷体_GB2312" w:cs="楷体_GB2312"/>
          <w:bCs/>
          <w:sz w:val="32"/>
          <w:szCs w:val="32"/>
        </w:rPr>
        <w:t>（八）2022年</w:t>
      </w:r>
      <w:r>
        <w:rPr>
          <w:rFonts w:hint="eastAsia" w:ascii="楷体_GB2312" w:hAnsi="楷体_GB2312" w:eastAsia="楷体_GB2312" w:cs="楷体_GB2312"/>
          <w:bCs/>
          <w:sz w:val="32"/>
          <w:szCs w:val="32"/>
          <w:lang w:eastAsia="zh-CN"/>
        </w:rPr>
        <w:t>区妇联</w:t>
      </w:r>
      <w:r>
        <w:rPr>
          <w:rFonts w:hint="eastAsia" w:ascii="楷体_GB2312" w:hAnsi="楷体_GB2312" w:eastAsia="楷体_GB2312" w:cs="楷体_GB2312"/>
          <w:bCs/>
          <w:sz w:val="32"/>
          <w:szCs w:val="32"/>
        </w:rPr>
        <w:t>部门政府性基金预算支出表</w:t>
      </w:r>
    </w:p>
    <w:p>
      <w:pPr>
        <w:autoSpaceDE w:val="0"/>
        <w:autoSpaceDN w:val="0"/>
        <w:adjustRightInd w:val="0"/>
        <w:spacing w:line="520" w:lineRule="exact"/>
        <w:ind w:left="420" w:leftChars="200"/>
        <w:jc w:val="left"/>
        <w:rPr>
          <w:rFonts w:ascii="楷体_GB2312" w:hAnsi="楷体_GB2312" w:eastAsia="楷体_GB2312" w:cs="楷体_GB2312"/>
          <w:bCs/>
          <w:sz w:val="32"/>
          <w:szCs w:val="32"/>
        </w:rPr>
      </w:pPr>
      <w:r>
        <w:rPr>
          <w:rFonts w:hint="eastAsia" w:ascii="楷体_GB2312" w:hAnsi="楷体_GB2312" w:eastAsia="楷体_GB2312" w:cs="楷体_GB2312"/>
          <w:bCs/>
          <w:sz w:val="32"/>
          <w:szCs w:val="32"/>
        </w:rPr>
        <w:t>（九）2022年</w:t>
      </w:r>
      <w:r>
        <w:rPr>
          <w:rFonts w:hint="eastAsia" w:ascii="楷体_GB2312" w:hAnsi="楷体_GB2312" w:eastAsia="楷体_GB2312" w:cs="楷体_GB2312"/>
          <w:bCs/>
          <w:sz w:val="32"/>
          <w:szCs w:val="32"/>
          <w:lang w:eastAsia="zh-CN"/>
        </w:rPr>
        <w:t>区妇联</w:t>
      </w:r>
      <w:r>
        <w:rPr>
          <w:rFonts w:hint="eastAsia" w:ascii="楷体_GB2312" w:hAnsi="楷体_GB2312" w:eastAsia="楷体_GB2312" w:cs="楷体_GB2312"/>
          <w:bCs/>
          <w:sz w:val="32"/>
          <w:szCs w:val="32"/>
        </w:rPr>
        <w:t>部门国有资本经营预算支出表</w:t>
      </w:r>
    </w:p>
    <w:p>
      <w:pPr>
        <w:autoSpaceDE w:val="0"/>
        <w:autoSpaceDN w:val="0"/>
        <w:adjustRightInd w:val="0"/>
        <w:spacing w:line="520" w:lineRule="exact"/>
        <w:ind w:left="420" w:leftChars="200"/>
        <w:jc w:val="left"/>
        <w:rPr>
          <w:rFonts w:ascii="楷体_GB2312" w:hAnsi="楷体_GB2312" w:eastAsia="楷体_GB2312" w:cs="楷体_GB2312"/>
          <w:bCs/>
          <w:sz w:val="32"/>
          <w:szCs w:val="32"/>
        </w:rPr>
      </w:pPr>
      <w:r>
        <w:rPr>
          <w:rFonts w:hint="eastAsia" w:ascii="楷体_GB2312" w:hAnsi="楷体_GB2312" w:eastAsia="楷体_GB2312" w:cs="楷体_GB2312"/>
          <w:bCs/>
          <w:sz w:val="32"/>
          <w:szCs w:val="32"/>
        </w:rPr>
        <w:t>（十）2022年</w:t>
      </w:r>
      <w:r>
        <w:rPr>
          <w:rFonts w:hint="eastAsia" w:ascii="楷体_GB2312" w:hAnsi="楷体_GB2312" w:eastAsia="楷体_GB2312" w:cs="楷体_GB2312"/>
          <w:bCs/>
          <w:sz w:val="32"/>
          <w:szCs w:val="32"/>
          <w:lang w:eastAsia="zh-CN"/>
        </w:rPr>
        <w:t>区妇联</w:t>
      </w:r>
      <w:r>
        <w:rPr>
          <w:rFonts w:hint="eastAsia" w:ascii="楷体_GB2312" w:hAnsi="楷体_GB2312" w:eastAsia="楷体_GB2312" w:cs="楷体_GB2312"/>
          <w:bCs/>
          <w:sz w:val="32"/>
          <w:szCs w:val="32"/>
        </w:rPr>
        <w:t>部门项目支出预算表</w:t>
      </w:r>
    </w:p>
    <w:p>
      <w:pPr>
        <w:autoSpaceDE w:val="0"/>
        <w:autoSpaceDN w:val="0"/>
        <w:adjustRightInd w:val="0"/>
        <w:spacing w:line="520" w:lineRule="exact"/>
        <w:ind w:left="420" w:leftChars="200"/>
        <w:jc w:val="left"/>
        <w:rPr>
          <w:rFonts w:ascii="楷体_GB2312" w:hAnsi="楷体_GB2312" w:eastAsia="楷体_GB2312" w:cs="楷体_GB2312"/>
          <w:bCs/>
          <w:sz w:val="32"/>
          <w:szCs w:val="32"/>
        </w:rPr>
      </w:pPr>
      <w:r>
        <w:rPr>
          <w:rFonts w:hint="eastAsia" w:ascii="楷体_GB2312" w:hAnsi="楷体_GB2312" w:eastAsia="楷体_GB2312" w:cs="楷体_GB2312"/>
          <w:bCs/>
          <w:sz w:val="32"/>
          <w:szCs w:val="32"/>
        </w:rPr>
        <w:t>（十一）2022年</w:t>
      </w:r>
      <w:r>
        <w:rPr>
          <w:rFonts w:hint="eastAsia" w:ascii="楷体_GB2312" w:hAnsi="楷体_GB2312" w:eastAsia="楷体_GB2312" w:cs="楷体_GB2312"/>
          <w:bCs/>
          <w:sz w:val="32"/>
          <w:szCs w:val="32"/>
          <w:lang w:eastAsia="zh-CN"/>
        </w:rPr>
        <w:t>区妇联</w:t>
      </w:r>
      <w:r>
        <w:rPr>
          <w:rFonts w:hint="eastAsia" w:ascii="楷体_GB2312" w:hAnsi="楷体_GB2312" w:eastAsia="楷体_GB2312" w:cs="楷体_GB2312"/>
          <w:bCs/>
          <w:sz w:val="32"/>
          <w:szCs w:val="32"/>
        </w:rPr>
        <w:t>部门预算项目绩效目标表</w:t>
      </w:r>
    </w:p>
    <w:p>
      <w:pPr>
        <w:spacing w:line="520" w:lineRule="exact"/>
        <w:ind w:firstLine="627" w:firstLineChars="196"/>
        <w:rPr>
          <w:rStyle w:val="12"/>
          <w:rFonts w:ascii="黑体" w:eastAsia="黑体"/>
          <w:b w:val="0"/>
          <w:color w:val="000000"/>
          <w:sz w:val="32"/>
          <w:szCs w:val="32"/>
        </w:rPr>
      </w:pPr>
    </w:p>
    <w:p>
      <w:pPr>
        <w:pStyle w:val="35"/>
        <w:rPr>
          <w:rStyle w:val="12"/>
          <w:rFonts w:hint="default" w:ascii="黑体" w:eastAsia="黑体"/>
          <w:b w:val="0"/>
          <w:sz w:val="32"/>
          <w:szCs w:val="32"/>
        </w:rPr>
      </w:pPr>
    </w:p>
    <w:p>
      <w:pPr>
        <w:pStyle w:val="35"/>
        <w:rPr>
          <w:rStyle w:val="12"/>
          <w:rFonts w:hint="default" w:ascii="黑体" w:eastAsia="黑体"/>
          <w:b w:val="0"/>
          <w:sz w:val="32"/>
          <w:szCs w:val="32"/>
        </w:rPr>
      </w:pPr>
    </w:p>
    <w:p>
      <w:pPr>
        <w:pStyle w:val="35"/>
        <w:rPr>
          <w:rStyle w:val="12"/>
          <w:rFonts w:hint="default" w:ascii="黑体" w:eastAsia="黑体"/>
          <w:b w:val="0"/>
          <w:sz w:val="32"/>
          <w:szCs w:val="32"/>
        </w:rPr>
      </w:pPr>
    </w:p>
    <w:p>
      <w:pPr>
        <w:pStyle w:val="35"/>
        <w:rPr>
          <w:rStyle w:val="12"/>
          <w:rFonts w:hint="default" w:ascii="黑体" w:eastAsia="黑体"/>
          <w:b w:val="0"/>
          <w:sz w:val="32"/>
          <w:szCs w:val="32"/>
        </w:rPr>
      </w:pPr>
    </w:p>
    <w:p>
      <w:pPr>
        <w:pStyle w:val="35"/>
        <w:rPr>
          <w:rStyle w:val="12"/>
          <w:rFonts w:hint="default" w:ascii="黑体" w:eastAsia="黑体"/>
          <w:b w:val="0"/>
          <w:sz w:val="32"/>
          <w:szCs w:val="32"/>
        </w:rPr>
      </w:pPr>
    </w:p>
    <w:p>
      <w:pPr>
        <w:pStyle w:val="35"/>
        <w:rPr>
          <w:rStyle w:val="12"/>
          <w:rFonts w:hint="default" w:ascii="黑体" w:eastAsia="黑体"/>
          <w:b w:val="0"/>
          <w:sz w:val="32"/>
          <w:szCs w:val="32"/>
        </w:rPr>
      </w:pPr>
    </w:p>
    <w:p>
      <w:pPr>
        <w:pStyle w:val="35"/>
        <w:rPr>
          <w:rStyle w:val="12"/>
          <w:rFonts w:hint="default" w:ascii="黑体" w:eastAsia="黑体"/>
          <w:b w:val="0"/>
          <w:sz w:val="32"/>
          <w:szCs w:val="32"/>
        </w:rPr>
      </w:pPr>
    </w:p>
    <w:p>
      <w:pPr>
        <w:pStyle w:val="35"/>
        <w:rPr>
          <w:rStyle w:val="12"/>
          <w:rFonts w:hint="default" w:ascii="黑体" w:eastAsia="黑体"/>
          <w:b w:val="0"/>
          <w:sz w:val="32"/>
          <w:szCs w:val="32"/>
        </w:rPr>
      </w:pPr>
    </w:p>
    <w:p>
      <w:pPr>
        <w:pStyle w:val="35"/>
        <w:rPr>
          <w:rStyle w:val="12"/>
          <w:rFonts w:hint="default" w:ascii="黑体" w:eastAsia="黑体"/>
          <w:b w:val="0"/>
          <w:sz w:val="32"/>
          <w:szCs w:val="32"/>
        </w:rPr>
      </w:pPr>
    </w:p>
    <w:p>
      <w:pPr>
        <w:pStyle w:val="35"/>
        <w:rPr>
          <w:rStyle w:val="12"/>
          <w:rFonts w:hint="default" w:ascii="黑体" w:eastAsia="黑体"/>
          <w:b w:val="0"/>
          <w:sz w:val="32"/>
          <w:szCs w:val="32"/>
        </w:rPr>
      </w:pPr>
    </w:p>
    <w:p>
      <w:pPr>
        <w:spacing w:line="500" w:lineRule="exact"/>
        <w:ind w:firstLine="627" w:firstLineChars="196"/>
        <w:rPr>
          <w:rStyle w:val="12"/>
          <w:rFonts w:ascii="宋体" w:hAnsi="宋体"/>
          <w:b w:val="0"/>
          <w:color w:val="000000"/>
          <w:sz w:val="32"/>
          <w:szCs w:val="32"/>
        </w:rPr>
      </w:pPr>
    </w:p>
    <w:p>
      <w:pPr>
        <w:spacing w:line="540" w:lineRule="exact"/>
        <w:ind w:firstLine="627" w:firstLineChars="196"/>
        <w:rPr>
          <w:rStyle w:val="12"/>
          <w:rFonts w:ascii="黑体" w:hAnsi="黑体" w:eastAsia="黑体"/>
          <w:b w:val="0"/>
          <w:color w:val="000000"/>
          <w:sz w:val="32"/>
          <w:szCs w:val="32"/>
        </w:rPr>
      </w:pPr>
    </w:p>
    <w:p>
      <w:pPr>
        <w:spacing w:line="540" w:lineRule="exact"/>
        <w:ind w:firstLine="627" w:firstLineChars="196"/>
        <w:rPr>
          <w:rStyle w:val="12"/>
          <w:rFonts w:ascii="黑体" w:hAnsi="黑体" w:eastAsia="黑体"/>
          <w:b w:val="0"/>
          <w:color w:val="000000"/>
          <w:sz w:val="32"/>
          <w:szCs w:val="32"/>
        </w:rPr>
      </w:pPr>
    </w:p>
    <w:p>
      <w:pPr>
        <w:spacing w:line="540" w:lineRule="exact"/>
        <w:ind w:firstLine="627" w:firstLineChars="196"/>
        <w:rPr>
          <w:rStyle w:val="12"/>
          <w:rFonts w:ascii="黑体" w:hAnsi="黑体" w:eastAsia="黑体"/>
          <w:b w:val="0"/>
          <w:color w:val="000000"/>
          <w:sz w:val="32"/>
          <w:szCs w:val="32"/>
        </w:rPr>
      </w:pPr>
    </w:p>
    <w:p>
      <w:pPr>
        <w:spacing w:line="540" w:lineRule="exact"/>
        <w:ind w:firstLine="627" w:firstLineChars="196"/>
        <w:rPr>
          <w:rStyle w:val="12"/>
          <w:rFonts w:ascii="黑体" w:hAnsi="黑体" w:eastAsia="黑体"/>
          <w:b w:val="0"/>
          <w:color w:val="000000"/>
          <w:sz w:val="32"/>
          <w:szCs w:val="32"/>
        </w:rPr>
      </w:pPr>
    </w:p>
    <w:p>
      <w:pPr>
        <w:spacing w:line="540" w:lineRule="exact"/>
        <w:ind w:firstLine="627" w:firstLineChars="196"/>
        <w:rPr>
          <w:rStyle w:val="12"/>
          <w:rFonts w:ascii="黑体" w:hAnsi="黑体" w:eastAsia="黑体"/>
          <w:b w:val="0"/>
          <w:color w:val="000000"/>
          <w:sz w:val="32"/>
          <w:szCs w:val="32"/>
        </w:rPr>
      </w:pPr>
    </w:p>
    <w:p>
      <w:pPr>
        <w:spacing w:line="540" w:lineRule="exact"/>
        <w:ind w:firstLine="627" w:firstLineChars="196"/>
        <w:rPr>
          <w:rStyle w:val="12"/>
          <w:rFonts w:ascii="黑体" w:hAnsi="黑体" w:eastAsia="黑体"/>
          <w:b w:val="0"/>
          <w:color w:val="000000"/>
          <w:sz w:val="32"/>
          <w:szCs w:val="32"/>
        </w:rPr>
      </w:pPr>
    </w:p>
    <w:p>
      <w:pPr>
        <w:spacing w:line="540" w:lineRule="exact"/>
        <w:ind w:firstLine="627" w:firstLineChars="196"/>
        <w:rPr>
          <w:rStyle w:val="12"/>
          <w:rFonts w:ascii="黑体" w:hAnsi="黑体" w:eastAsia="黑体"/>
          <w:b w:val="0"/>
          <w:color w:val="000000"/>
          <w:sz w:val="32"/>
          <w:szCs w:val="32"/>
        </w:rPr>
      </w:pPr>
    </w:p>
    <w:p>
      <w:pPr>
        <w:spacing w:line="520" w:lineRule="exact"/>
        <w:ind w:firstLine="627" w:firstLineChars="196"/>
        <w:rPr>
          <w:rStyle w:val="12"/>
          <w:rFonts w:ascii="黑体" w:hAnsi="黑体" w:eastAsia="黑体"/>
          <w:b w:val="0"/>
          <w:color w:val="000000"/>
          <w:sz w:val="32"/>
          <w:szCs w:val="32"/>
        </w:rPr>
      </w:pPr>
      <w:r>
        <w:rPr>
          <w:rStyle w:val="12"/>
          <w:rFonts w:hint="eastAsia" w:ascii="黑体" w:hAnsi="黑体" w:eastAsia="黑体"/>
          <w:b w:val="0"/>
          <w:color w:val="000000"/>
          <w:sz w:val="32"/>
          <w:szCs w:val="32"/>
        </w:rPr>
        <w:t>一、部门概况</w:t>
      </w:r>
    </w:p>
    <w:p>
      <w:pPr>
        <w:spacing w:line="520" w:lineRule="exact"/>
        <w:ind w:firstLine="627" w:firstLineChars="196"/>
        <w:rPr>
          <w:rFonts w:ascii="楷体_GB2312" w:hAnsi="楷体" w:eastAsia="楷体_GB2312" w:cs="楷体_GB2312"/>
          <w:sz w:val="32"/>
          <w:szCs w:val="32"/>
        </w:rPr>
      </w:pPr>
      <w:r>
        <w:rPr>
          <w:rFonts w:hint="eastAsia" w:ascii="楷体_GB2312" w:hAnsi="楷体" w:eastAsia="楷体_GB2312" w:cs="楷体_GB2312"/>
          <w:sz w:val="32"/>
          <w:szCs w:val="32"/>
        </w:rPr>
        <w:t>（一）主要职能</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ascii="仿宋_GB2312" w:eastAsia="仿宋_GB2312"/>
          <w:sz w:val="32"/>
          <w:szCs w:val="32"/>
        </w:rPr>
      </w:pPr>
      <w:r>
        <w:rPr>
          <w:rFonts w:hint="eastAsia" w:ascii="仿宋_GB2312" w:eastAsia="仿宋_GB2312"/>
          <w:sz w:val="32"/>
          <w:szCs w:val="32"/>
        </w:rPr>
        <w:t>1</w:t>
      </w:r>
      <w:r>
        <w:rPr>
          <w:rFonts w:hint="eastAsia" w:ascii="仿宋_GB2312" w:eastAsia="仿宋_GB2312"/>
          <w:sz w:val="32"/>
          <w:szCs w:val="32"/>
          <w:lang w:val="en-US" w:eastAsia="zh-CN"/>
        </w:rPr>
        <w:t>.</w:t>
      </w:r>
      <w:r>
        <w:rPr>
          <w:rFonts w:hint="eastAsia" w:ascii="仿宋_GB2312" w:eastAsia="仿宋_GB2312"/>
          <w:sz w:val="32"/>
          <w:szCs w:val="32"/>
        </w:rPr>
        <w:t>围绕党的中心任务，指导全区各级妇联依据《中华全国妇女联合会章程》和妇女代表大会的决议，开展妇女儿童工作；联系团体会员，并给予业务指导。</w:t>
      </w:r>
    </w:p>
    <w:p>
      <w:pPr>
        <w:spacing w:line="460" w:lineRule="exact"/>
        <w:ind w:firstLine="640" w:firstLineChars="200"/>
        <w:rPr>
          <w:rFonts w:ascii="仿宋_GB2312" w:eastAsia="仿宋_GB2312"/>
          <w:sz w:val="32"/>
          <w:szCs w:val="32"/>
        </w:rPr>
      </w:pPr>
      <w:r>
        <w:rPr>
          <w:rFonts w:hint="eastAsia" w:ascii="仿宋_GB2312" w:eastAsia="仿宋_GB2312"/>
          <w:sz w:val="32"/>
          <w:szCs w:val="32"/>
        </w:rPr>
        <w:t>2</w:t>
      </w:r>
      <w:r>
        <w:rPr>
          <w:rFonts w:hint="eastAsia" w:ascii="仿宋_GB2312" w:eastAsia="仿宋_GB2312"/>
          <w:sz w:val="32"/>
          <w:szCs w:val="32"/>
          <w:lang w:val="en-US" w:eastAsia="zh-CN"/>
        </w:rPr>
        <w:t>.</w:t>
      </w:r>
      <w:r>
        <w:rPr>
          <w:rFonts w:hint="eastAsia" w:ascii="仿宋_GB2312" w:eastAsia="仿宋_GB2312"/>
          <w:sz w:val="32"/>
          <w:szCs w:val="32"/>
        </w:rPr>
        <w:t>调查研究全区妇女儿童的情况、问题，及时向区委区政府和上级妇联反映，提出建议。</w:t>
      </w:r>
    </w:p>
    <w:p>
      <w:pPr>
        <w:spacing w:line="460" w:lineRule="exact"/>
        <w:ind w:firstLine="640" w:firstLineChars="200"/>
        <w:rPr>
          <w:rFonts w:ascii="仿宋_GB2312" w:eastAsia="仿宋_GB2312"/>
          <w:sz w:val="32"/>
          <w:szCs w:val="32"/>
        </w:rPr>
      </w:pPr>
      <w:r>
        <w:rPr>
          <w:rFonts w:hint="eastAsia" w:ascii="仿宋_GB2312" w:eastAsia="仿宋_GB2312"/>
          <w:sz w:val="32"/>
          <w:szCs w:val="32"/>
        </w:rPr>
        <w:t>3</w:t>
      </w:r>
      <w:r>
        <w:rPr>
          <w:rFonts w:hint="eastAsia" w:ascii="仿宋_GB2312" w:eastAsia="仿宋_GB2312"/>
          <w:sz w:val="32"/>
          <w:szCs w:val="32"/>
          <w:lang w:val="en-US" w:eastAsia="zh-CN"/>
        </w:rPr>
        <w:t>.</w:t>
      </w:r>
      <w:r>
        <w:rPr>
          <w:rFonts w:hint="eastAsia" w:ascii="仿宋_GB2312" w:eastAsia="仿宋_GB2312"/>
          <w:sz w:val="32"/>
          <w:szCs w:val="32"/>
        </w:rPr>
        <w:t>指导全区各级妇联的宣传教育工作。教育、引导广大妇女自尊、自信、自立、自强，表彰各行各业的先进妇女。全面实施“女性素质工程”，“家庭文明工程”，有计划地开展政治理论、思想道德和“四有”、“四自”教育，开展妇女职业技术培训和多层次的妇女干部培训，全面提高妇女的综合素质和竞争能力，促进妇女人才增长。</w:t>
      </w:r>
    </w:p>
    <w:p>
      <w:pPr>
        <w:spacing w:line="460" w:lineRule="exact"/>
        <w:ind w:firstLine="640" w:firstLineChars="200"/>
        <w:rPr>
          <w:rFonts w:ascii="仿宋_GB2312" w:eastAsia="仿宋_GB2312"/>
          <w:sz w:val="32"/>
          <w:szCs w:val="32"/>
        </w:rPr>
      </w:pPr>
      <w:r>
        <w:rPr>
          <w:rFonts w:hint="eastAsia" w:ascii="仿宋_GB2312" w:eastAsia="仿宋_GB2312"/>
          <w:sz w:val="32"/>
          <w:szCs w:val="32"/>
        </w:rPr>
        <w:t>4</w:t>
      </w:r>
      <w:r>
        <w:rPr>
          <w:rFonts w:hint="eastAsia" w:ascii="仿宋_GB2312" w:eastAsia="仿宋_GB2312"/>
          <w:sz w:val="32"/>
          <w:szCs w:val="32"/>
          <w:lang w:val="en-US" w:eastAsia="zh-CN"/>
        </w:rPr>
        <w:t>.</w:t>
      </w:r>
      <w:r>
        <w:rPr>
          <w:rFonts w:hint="eastAsia" w:ascii="仿宋_GB2312" w:eastAsia="仿宋_GB2312"/>
          <w:sz w:val="32"/>
          <w:szCs w:val="32"/>
        </w:rPr>
        <w:t>指导和推动全区各级妇联深入开展“双学双比”，“巾帼建功”活动，重点推进“巾帼社区服务工程”，动员和组织全区妇女投身改革开放和社会主义现代化建设，促进经济发展和社会全面进步。</w:t>
      </w:r>
    </w:p>
    <w:p>
      <w:pPr>
        <w:spacing w:line="460" w:lineRule="exact"/>
        <w:ind w:firstLine="640" w:firstLineChars="200"/>
        <w:rPr>
          <w:rFonts w:ascii="仿宋_GB2312" w:eastAsia="仿宋_GB2312"/>
          <w:sz w:val="32"/>
          <w:szCs w:val="32"/>
        </w:rPr>
      </w:pPr>
      <w:r>
        <w:rPr>
          <w:rFonts w:hint="eastAsia" w:ascii="仿宋_GB2312" w:eastAsia="仿宋_GB2312"/>
          <w:sz w:val="32"/>
          <w:szCs w:val="32"/>
        </w:rPr>
        <w:t>5</w:t>
      </w:r>
      <w:r>
        <w:rPr>
          <w:rFonts w:hint="eastAsia" w:ascii="仿宋_GB2312" w:eastAsia="仿宋_GB2312"/>
          <w:sz w:val="32"/>
          <w:szCs w:val="32"/>
          <w:lang w:val="en-US" w:eastAsia="zh-CN"/>
        </w:rPr>
        <w:t>.</w:t>
      </w:r>
      <w:r>
        <w:rPr>
          <w:rFonts w:hint="eastAsia" w:ascii="仿宋_GB2312" w:eastAsia="仿宋_GB2312"/>
          <w:sz w:val="32"/>
          <w:szCs w:val="32"/>
        </w:rPr>
        <w:t>代表妇女参与国家和社会事务的民主管理、民主监督，促进妇女参政，参与有关妇女儿童政策、法规、规章制度的制定，提出意见和建议，维护妇女儿童的合法权益。</w:t>
      </w:r>
    </w:p>
    <w:p>
      <w:pPr>
        <w:spacing w:line="460" w:lineRule="exact"/>
        <w:ind w:firstLine="640" w:firstLineChars="200"/>
        <w:rPr>
          <w:rFonts w:ascii="仿宋_GB2312" w:eastAsia="仿宋_GB2312"/>
          <w:sz w:val="32"/>
          <w:szCs w:val="32"/>
        </w:rPr>
      </w:pPr>
      <w:r>
        <w:rPr>
          <w:rFonts w:hint="eastAsia" w:ascii="仿宋_GB2312" w:eastAsia="仿宋_GB2312"/>
          <w:sz w:val="32"/>
          <w:szCs w:val="32"/>
        </w:rPr>
        <w:t>6</w:t>
      </w:r>
      <w:r>
        <w:rPr>
          <w:rFonts w:hint="eastAsia" w:ascii="仿宋_GB2312" w:eastAsia="仿宋_GB2312"/>
          <w:sz w:val="32"/>
          <w:szCs w:val="32"/>
          <w:lang w:val="en-US" w:eastAsia="zh-CN"/>
        </w:rPr>
        <w:t>.</w:t>
      </w:r>
      <w:r>
        <w:rPr>
          <w:rFonts w:hint="eastAsia" w:ascii="仿宋_GB2312" w:eastAsia="仿宋_GB2312"/>
          <w:sz w:val="32"/>
          <w:szCs w:val="32"/>
        </w:rPr>
        <w:t>加强与社会各界的联系，协调和推动社会各界为妇女儿童办实事，办好事，积极兴办各类妇女儿童服务型实体，发展妇女儿童事业。</w:t>
      </w:r>
    </w:p>
    <w:p>
      <w:pPr>
        <w:spacing w:line="460" w:lineRule="exact"/>
        <w:ind w:firstLine="640" w:firstLineChars="200"/>
        <w:rPr>
          <w:rFonts w:ascii="仿宋_GB2312" w:eastAsia="仿宋_GB2312"/>
          <w:sz w:val="32"/>
          <w:szCs w:val="32"/>
        </w:rPr>
      </w:pPr>
      <w:r>
        <w:rPr>
          <w:rFonts w:hint="eastAsia" w:ascii="仿宋_GB2312" w:eastAsia="仿宋_GB2312"/>
          <w:sz w:val="32"/>
          <w:szCs w:val="32"/>
        </w:rPr>
        <w:t>7</w:t>
      </w:r>
      <w:r>
        <w:rPr>
          <w:rFonts w:hint="eastAsia" w:ascii="仿宋_GB2312" w:eastAsia="仿宋_GB2312"/>
          <w:sz w:val="32"/>
          <w:szCs w:val="32"/>
          <w:lang w:val="en-US" w:eastAsia="zh-CN"/>
        </w:rPr>
        <w:t>.</w:t>
      </w:r>
      <w:r>
        <w:rPr>
          <w:rFonts w:hint="eastAsia" w:ascii="仿宋_GB2312" w:eastAsia="仿宋_GB2312"/>
          <w:sz w:val="32"/>
          <w:szCs w:val="32"/>
        </w:rPr>
        <w:t>加强与各族各界妇女的联系，巩固和扩大妇女的大团结。维护社会稳定，服务经济建设</w:t>
      </w:r>
    </w:p>
    <w:p>
      <w:pPr>
        <w:spacing w:line="460" w:lineRule="exact"/>
        <w:ind w:firstLine="640" w:firstLineChars="200"/>
        <w:rPr>
          <w:rFonts w:ascii="仿宋_GB2312" w:eastAsia="仿宋_GB2312"/>
          <w:sz w:val="32"/>
          <w:szCs w:val="32"/>
        </w:rPr>
      </w:pPr>
      <w:r>
        <w:rPr>
          <w:rFonts w:hint="eastAsia" w:ascii="仿宋_GB2312" w:eastAsia="仿宋_GB2312"/>
          <w:sz w:val="32"/>
          <w:szCs w:val="32"/>
        </w:rPr>
        <w:t>8</w:t>
      </w:r>
      <w:r>
        <w:rPr>
          <w:rFonts w:hint="eastAsia" w:ascii="仿宋_GB2312" w:eastAsia="仿宋_GB2312"/>
          <w:sz w:val="32"/>
          <w:szCs w:val="32"/>
          <w:lang w:val="en-US" w:eastAsia="zh-CN"/>
        </w:rPr>
        <w:t>.</w:t>
      </w:r>
      <w:r>
        <w:rPr>
          <w:rFonts w:hint="eastAsia" w:ascii="仿宋_GB2312" w:eastAsia="仿宋_GB2312"/>
          <w:sz w:val="32"/>
          <w:szCs w:val="32"/>
        </w:rPr>
        <w:t>承担区妇女儿童工作协调委员会办公室日常工作。协调和推动有关部门、社会各界贯彻落实《中国妇女发展纲要》、《中国儿童发展纲要》，制定并实施《绍兴市柯桥区妇女发展规划》和《绍兴市柯桥区儿童少年发展规划》，促进妇女儿童事业的发展。</w:t>
      </w:r>
    </w:p>
    <w:p>
      <w:pPr>
        <w:adjustRightInd w:val="0"/>
        <w:snapToGrid w:val="0"/>
        <w:spacing w:line="460" w:lineRule="exact"/>
        <w:ind w:firstLine="640" w:firstLineChars="200"/>
        <w:rPr>
          <w:rFonts w:ascii="仿宋_GB2312" w:eastAsia="仿宋_GB2312"/>
          <w:b/>
          <w:sz w:val="32"/>
          <w:szCs w:val="32"/>
        </w:rPr>
      </w:pPr>
      <w:r>
        <w:rPr>
          <w:rFonts w:hint="eastAsia" w:ascii="仿宋_GB2312" w:eastAsia="仿宋_GB2312"/>
          <w:sz w:val="32"/>
          <w:szCs w:val="32"/>
        </w:rPr>
        <w:t>9</w:t>
      </w:r>
      <w:r>
        <w:rPr>
          <w:rFonts w:hint="eastAsia" w:ascii="仿宋_GB2312" w:eastAsia="仿宋_GB2312"/>
          <w:sz w:val="32"/>
          <w:szCs w:val="32"/>
          <w:lang w:val="en-US" w:eastAsia="zh-CN"/>
        </w:rPr>
        <w:t>.</w:t>
      </w:r>
      <w:r>
        <w:rPr>
          <w:rFonts w:hint="eastAsia" w:ascii="仿宋_GB2312" w:eastAsia="仿宋_GB2312"/>
          <w:sz w:val="32"/>
          <w:szCs w:val="32"/>
        </w:rPr>
        <w:t>承担区委、区政府交办的其他有关事项。</w:t>
      </w:r>
    </w:p>
    <w:p>
      <w:pPr>
        <w:spacing w:line="520" w:lineRule="exact"/>
        <w:ind w:firstLine="627" w:firstLineChars="196"/>
        <w:rPr>
          <w:rFonts w:ascii="楷体_GB2312" w:hAnsi="楷体" w:eastAsia="楷体_GB2312" w:cs="楷体_GB2312"/>
          <w:sz w:val="32"/>
          <w:szCs w:val="32"/>
        </w:rPr>
      </w:pPr>
      <w:r>
        <w:rPr>
          <w:rFonts w:hint="eastAsia" w:ascii="楷体_GB2312" w:hAnsi="楷体" w:eastAsia="楷体_GB2312" w:cs="楷体_GB2312"/>
          <w:sz w:val="32"/>
          <w:szCs w:val="32"/>
        </w:rPr>
        <w:t>（二）部门机构设置情况</w:t>
      </w:r>
    </w:p>
    <w:p>
      <w:pPr>
        <w:spacing w:line="520" w:lineRule="exact"/>
        <w:ind w:firstLine="627" w:firstLineChars="196"/>
        <w:rPr>
          <w:rFonts w:ascii="仿宋_GB2312" w:hAnsi="宋体" w:eastAsia="仿宋_GB2312"/>
          <w:color w:val="000000"/>
          <w:sz w:val="32"/>
          <w:szCs w:val="32"/>
        </w:rPr>
      </w:pPr>
      <w:r>
        <w:rPr>
          <w:rFonts w:hint="eastAsia" w:ascii="仿宋_GB2312" w:hAnsi="宋体" w:eastAsia="仿宋_GB2312"/>
          <w:color w:val="000000"/>
          <w:sz w:val="32"/>
          <w:szCs w:val="32"/>
        </w:rPr>
        <w:t>从预算单位构成看</w:t>
      </w:r>
      <w:r>
        <w:rPr>
          <w:rFonts w:hint="eastAsia" w:ascii="仿宋_GB2312" w:eastAsia="仿宋_GB2312"/>
          <w:bCs/>
          <w:sz w:val="32"/>
          <w:szCs w:val="32"/>
        </w:rPr>
        <w:t>，</w:t>
      </w:r>
      <w:r>
        <w:rPr>
          <w:rFonts w:hint="eastAsia" w:ascii="仿宋_GB2312" w:eastAsia="仿宋_GB2312"/>
          <w:sz w:val="32"/>
          <w:szCs w:val="32"/>
        </w:rPr>
        <w:t>柯桥区妇联部门预算包括：柯桥区妇联本级预算和下属区妇女儿童活动中心预算。</w:t>
      </w:r>
    </w:p>
    <w:p>
      <w:pPr>
        <w:spacing w:line="520" w:lineRule="exact"/>
        <w:ind w:firstLine="640" w:firstLineChars="200"/>
        <w:rPr>
          <w:rStyle w:val="12"/>
          <w:rFonts w:ascii="黑体" w:hAnsi="黑体" w:eastAsia="黑体"/>
          <w:b w:val="0"/>
          <w:szCs w:val="32"/>
        </w:rPr>
      </w:pPr>
      <w:r>
        <w:rPr>
          <w:rStyle w:val="12"/>
          <w:rFonts w:hint="eastAsia" w:ascii="黑体" w:hAnsi="黑体" w:eastAsia="黑体"/>
          <w:b w:val="0"/>
          <w:color w:val="000000"/>
          <w:sz w:val="32"/>
          <w:szCs w:val="32"/>
        </w:rPr>
        <w:t>二、2022年</w:t>
      </w:r>
      <w:r>
        <w:rPr>
          <w:rStyle w:val="12"/>
          <w:rFonts w:hint="eastAsia" w:ascii="黑体" w:hAnsi="黑体" w:eastAsia="黑体"/>
          <w:b w:val="0"/>
          <w:color w:val="000000"/>
          <w:sz w:val="32"/>
          <w:szCs w:val="32"/>
          <w:lang w:eastAsia="zh-CN"/>
        </w:rPr>
        <w:t>区妇联</w:t>
      </w:r>
      <w:r>
        <w:rPr>
          <w:rStyle w:val="12"/>
          <w:rFonts w:hint="eastAsia" w:ascii="黑体" w:hAnsi="黑体" w:eastAsia="黑体"/>
          <w:b w:val="0"/>
          <w:color w:val="000000"/>
          <w:sz w:val="32"/>
          <w:szCs w:val="32"/>
        </w:rPr>
        <w:t>部门预算安排情况说明</w:t>
      </w:r>
    </w:p>
    <w:p>
      <w:pPr>
        <w:spacing w:line="520" w:lineRule="exact"/>
        <w:ind w:firstLine="627" w:firstLineChars="196"/>
        <w:rPr>
          <w:rFonts w:ascii="楷体_GB2312" w:hAnsi="楷体" w:eastAsia="楷体_GB2312" w:cs="楷体_GB2312"/>
          <w:sz w:val="32"/>
          <w:szCs w:val="32"/>
        </w:rPr>
      </w:pPr>
      <w:r>
        <w:rPr>
          <w:rFonts w:hint="eastAsia" w:ascii="楷体_GB2312" w:hAnsi="楷体" w:eastAsia="楷体_GB2312" w:cs="楷体_GB2312"/>
          <w:sz w:val="32"/>
          <w:szCs w:val="32"/>
        </w:rPr>
        <w:t>（一）关于</w:t>
      </w:r>
      <w:r>
        <w:rPr>
          <w:rFonts w:hint="eastAsia" w:ascii="楷体_GB2312" w:hAnsi="楷体" w:eastAsia="楷体_GB2312" w:cs="楷体_GB2312"/>
          <w:sz w:val="32"/>
          <w:szCs w:val="32"/>
          <w:lang w:eastAsia="zh-CN"/>
        </w:rPr>
        <w:t>区妇联</w:t>
      </w:r>
      <w:r>
        <w:rPr>
          <w:rFonts w:hint="eastAsia" w:ascii="楷体_GB2312" w:hAnsi="楷体" w:eastAsia="楷体_GB2312" w:cs="楷体_GB2312"/>
          <w:sz w:val="32"/>
          <w:szCs w:val="32"/>
        </w:rPr>
        <w:t>2022年收支预算情况的总体说明</w:t>
      </w:r>
    </w:p>
    <w:p>
      <w:pPr>
        <w:spacing w:line="520" w:lineRule="exact"/>
        <w:rPr>
          <w:rFonts w:ascii="仿宋_GB2312" w:hAnsi="宋体" w:eastAsia="仿宋_GB2312"/>
          <w:color w:val="000000"/>
          <w:sz w:val="32"/>
          <w:szCs w:val="32"/>
        </w:rPr>
      </w:pPr>
      <w:r>
        <w:rPr>
          <w:rFonts w:hint="eastAsia" w:ascii="仿宋_GB2312" w:hAnsi="宋体" w:eastAsia="仿宋_GB2312"/>
          <w:color w:val="000000"/>
          <w:sz w:val="32"/>
          <w:szCs w:val="32"/>
        </w:rPr>
        <w:t xml:space="preserve">    按照综合预算的原则，</w:t>
      </w:r>
      <w:r>
        <w:rPr>
          <w:rFonts w:hint="eastAsia" w:ascii="仿宋_GB2312" w:hAnsi="宋体" w:eastAsia="仿宋_GB2312"/>
          <w:color w:val="000000"/>
          <w:sz w:val="32"/>
          <w:szCs w:val="32"/>
          <w:lang w:eastAsia="zh-CN"/>
        </w:rPr>
        <w:t>区妇联</w:t>
      </w:r>
      <w:r>
        <w:rPr>
          <w:rFonts w:hint="eastAsia" w:ascii="仿宋_GB2312" w:hAnsi="宋体" w:eastAsia="仿宋_GB2312"/>
          <w:color w:val="000000"/>
          <w:sz w:val="32"/>
          <w:szCs w:val="32"/>
        </w:rPr>
        <w:t>所有收入和支出均纳入部门预算管理。收入包括：一般公共预算拨款收入；支出包括：一般公共服务支出、社会保障和就业支出、卫生健康支出、住房保障支出。</w:t>
      </w:r>
      <w:r>
        <w:rPr>
          <w:rFonts w:hint="eastAsia" w:ascii="仿宋_GB2312" w:hAnsi="宋体" w:eastAsia="仿宋_GB2312"/>
          <w:color w:val="000000"/>
          <w:sz w:val="32"/>
          <w:szCs w:val="32"/>
          <w:lang w:eastAsia="zh-CN"/>
        </w:rPr>
        <w:t>区妇联</w:t>
      </w:r>
      <w:r>
        <w:rPr>
          <w:rFonts w:hint="eastAsia" w:ascii="仿宋_GB2312" w:hAnsi="宋体" w:eastAsia="仿宋_GB2312"/>
          <w:color w:val="000000"/>
          <w:sz w:val="32"/>
          <w:szCs w:val="32"/>
        </w:rPr>
        <w:t>2022年收支总预算</w:t>
      </w:r>
      <w:r>
        <w:rPr>
          <w:rFonts w:hint="eastAsia" w:ascii="仿宋_GB2312" w:hAnsi="宋体" w:eastAsia="仿宋_GB2312"/>
          <w:color w:val="000000"/>
          <w:sz w:val="32"/>
          <w:szCs w:val="32"/>
          <w:lang w:val="en-US" w:eastAsia="zh-CN"/>
        </w:rPr>
        <w:t>445.90</w:t>
      </w:r>
      <w:r>
        <w:rPr>
          <w:rFonts w:hint="eastAsia" w:ascii="仿宋_GB2312" w:hAnsi="宋体" w:eastAsia="仿宋_GB2312"/>
          <w:color w:val="000000"/>
          <w:sz w:val="32"/>
          <w:szCs w:val="32"/>
        </w:rPr>
        <w:t>万元。</w:t>
      </w:r>
    </w:p>
    <w:p>
      <w:pPr>
        <w:spacing w:line="520" w:lineRule="exact"/>
        <w:ind w:firstLine="627" w:firstLineChars="196"/>
        <w:rPr>
          <w:rFonts w:ascii="楷体_GB2312" w:hAnsi="楷体" w:eastAsia="楷体_GB2312" w:cs="楷体_GB2312"/>
          <w:sz w:val="32"/>
          <w:szCs w:val="32"/>
        </w:rPr>
      </w:pPr>
      <w:r>
        <w:rPr>
          <w:rFonts w:hint="eastAsia" w:ascii="楷体_GB2312" w:hAnsi="楷体" w:eastAsia="楷体_GB2312" w:cs="楷体_GB2312"/>
          <w:sz w:val="32"/>
          <w:szCs w:val="32"/>
        </w:rPr>
        <w:t>（二）关于</w:t>
      </w:r>
      <w:r>
        <w:rPr>
          <w:rFonts w:hint="eastAsia" w:ascii="楷体_GB2312" w:hAnsi="楷体" w:eastAsia="楷体_GB2312" w:cs="楷体_GB2312"/>
          <w:sz w:val="32"/>
          <w:szCs w:val="32"/>
          <w:lang w:eastAsia="zh-CN"/>
        </w:rPr>
        <w:t>区妇联</w:t>
      </w:r>
      <w:r>
        <w:rPr>
          <w:rFonts w:hint="eastAsia" w:ascii="楷体_GB2312" w:hAnsi="楷体" w:eastAsia="楷体_GB2312" w:cs="楷体_GB2312"/>
          <w:sz w:val="32"/>
          <w:szCs w:val="32"/>
        </w:rPr>
        <w:t>2022年收入预算情况说明</w:t>
      </w:r>
    </w:p>
    <w:p>
      <w:pPr>
        <w:spacing w:line="520" w:lineRule="exact"/>
        <w:ind w:firstLine="640" w:firstLineChars="200"/>
        <w:rPr>
          <w:rFonts w:ascii="仿宋_GB2312" w:hAnsi="宋体" w:eastAsia="仿宋_GB2312"/>
          <w:color w:val="000000"/>
          <w:sz w:val="32"/>
          <w:szCs w:val="32"/>
        </w:rPr>
      </w:pPr>
      <w:r>
        <w:rPr>
          <w:rFonts w:hint="eastAsia" w:ascii="仿宋_GB2312" w:hAnsi="宋体" w:eastAsia="仿宋_GB2312"/>
          <w:color w:val="000000"/>
          <w:sz w:val="32"/>
          <w:szCs w:val="32"/>
          <w:lang w:eastAsia="zh-CN"/>
        </w:rPr>
        <w:t>区妇联</w:t>
      </w:r>
      <w:r>
        <w:rPr>
          <w:rFonts w:hint="eastAsia" w:ascii="仿宋_GB2312" w:hAnsi="宋体" w:eastAsia="仿宋_GB2312"/>
          <w:color w:val="000000"/>
          <w:sz w:val="32"/>
          <w:szCs w:val="32"/>
        </w:rPr>
        <w:t>2022年收入预算</w:t>
      </w:r>
      <w:r>
        <w:rPr>
          <w:rFonts w:hint="eastAsia" w:ascii="仿宋_GB2312" w:hAnsi="宋体" w:eastAsia="仿宋_GB2312"/>
          <w:color w:val="000000"/>
          <w:sz w:val="32"/>
          <w:szCs w:val="32"/>
          <w:lang w:val="en-US" w:eastAsia="zh-CN"/>
        </w:rPr>
        <w:t>445.90</w:t>
      </w:r>
      <w:r>
        <w:rPr>
          <w:rFonts w:hint="eastAsia" w:ascii="仿宋_GB2312" w:hAnsi="宋体" w:eastAsia="仿宋_GB2312"/>
          <w:color w:val="000000"/>
          <w:sz w:val="32"/>
          <w:szCs w:val="32"/>
        </w:rPr>
        <w:t>万元，比上年执行数减少</w:t>
      </w:r>
      <w:r>
        <w:rPr>
          <w:rFonts w:hint="eastAsia" w:ascii="仿宋_GB2312" w:hAnsi="宋体" w:eastAsia="仿宋_GB2312"/>
          <w:color w:val="000000"/>
          <w:sz w:val="32"/>
          <w:szCs w:val="32"/>
          <w:lang w:val="en-US" w:eastAsia="zh-CN"/>
        </w:rPr>
        <w:t>51.04</w:t>
      </w:r>
      <w:r>
        <w:rPr>
          <w:rFonts w:hint="eastAsia" w:ascii="仿宋_GB2312" w:hAnsi="宋体" w:eastAsia="仿宋_GB2312"/>
          <w:color w:val="000000"/>
          <w:sz w:val="32"/>
          <w:szCs w:val="32"/>
        </w:rPr>
        <w:t>万元，下降</w:t>
      </w:r>
      <w:r>
        <w:rPr>
          <w:rFonts w:hint="eastAsia" w:ascii="仿宋_GB2312" w:hAnsi="宋体" w:eastAsia="仿宋_GB2312"/>
          <w:color w:val="000000"/>
          <w:sz w:val="32"/>
          <w:szCs w:val="32"/>
          <w:lang w:val="en-US" w:eastAsia="zh-CN"/>
        </w:rPr>
        <w:t>10.27</w:t>
      </w:r>
      <w:r>
        <w:rPr>
          <w:rFonts w:hint="eastAsia" w:ascii="仿宋_GB2312" w:hAnsi="宋体" w:eastAsia="仿宋_GB2312"/>
          <w:color w:val="000000"/>
          <w:sz w:val="32"/>
          <w:szCs w:val="32"/>
        </w:rPr>
        <w:t>%，主要是</w:t>
      </w:r>
      <w:r>
        <w:rPr>
          <w:rFonts w:hint="eastAsia" w:ascii="仿宋_GB2312" w:hAnsi="宋体" w:eastAsia="仿宋_GB2312"/>
          <w:color w:val="000000"/>
          <w:sz w:val="32"/>
          <w:szCs w:val="32"/>
          <w:lang w:eastAsia="zh-CN"/>
        </w:rPr>
        <w:t>厉行节俭，压减开支</w:t>
      </w:r>
      <w:r>
        <w:rPr>
          <w:rFonts w:hint="eastAsia" w:ascii="仿宋_GB2312" w:hAnsi="宋体" w:eastAsia="仿宋_GB2312"/>
          <w:color w:val="000000"/>
          <w:sz w:val="32"/>
          <w:szCs w:val="32"/>
        </w:rPr>
        <w:t>。</w:t>
      </w:r>
    </w:p>
    <w:p>
      <w:pPr>
        <w:spacing w:line="520" w:lineRule="exact"/>
        <w:ind w:firstLine="640" w:firstLineChars="200"/>
        <w:rPr>
          <w:rFonts w:ascii="仿宋_GB2312" w:hAnsi="宋体" w:eastAsia="仿宋_GB2312"/>
          <w:color w:val="000000"/>
          <w:sz w:val="32"/>
          <w:szCs w:val="32"/>
        </w:rPr>
      </w:pPr>
      <w:r>
        <w:rPr>
          <w:rFonts w:hint="eastAsia" w:ascii="仿宋_GB2312" w:hAnsi="宋体" w:eastAsia="仿宋_GB2312"/>
          <w:color w:val="000000"/>
          <w:sz w:val="32"/>
          <w:szCs w:val="32"/>
        </w:rPr>
        <w:t>其中：上年结转</w:t>
      </w:r>
      <w:r>
        <w:rPr>
          <w:rFonts w:hint="eastAsia" w:ascii="仿宋_GB2312" w:hAnsi="宋体" w:eastAsia="仿宋_GB2312"/>
          <w:color w:val="000000"/>
          <w:sz w:val="32"/>
          <w:szCs w:val="32"/>
          <w:lang w:val="en-US" w:eastAsia="zh-CN"/>
        </w:rPr>
        <w:t>0.00</w:t>
      </w:r>
      <w:r>
        <w:rPr>
          <w:rFonts w:hint="eastAsia" w:ascii="仿宋_GB2312" w:hAnsi="宋体" w:eastAsia="仿宋_GB2312"/>
          <w:color w:val="000000"/>
          <w:sz w:val="32"/>
          <w:szCs w:val="32"/>
        </w:rPr>
        <w:t>万元，占</w:t>
      </w:r>
      <w:r>
        <w:rPr>
          <w:rFonts w:hint="eastAsia" w:ascii="仿宋_GB2312" w:hAnsi="宋体" w:eastAsia="仿宋_GB2312"/>
          <w:color w:val="000000"/>
          <w:sz w:val="32"/>
          <w:szCs w:val="32"/>
          <w:lang w:val="en-US" w:eastAsia="zh-CN"/>
        </w:rPr>
        <w:t>0.00</w:t>
      </w:r>
      <w:r>
        <w:rPr>
          <w:rFonts w:hint="eastAsia" w:ascii="仿宋_GB2312" w:hAnsi="宋体" w:eastAsia="仿宋_GB2312"/>
          <w:color w:val="000000"/>
          <w:sz w:val="32"/>
          <w:szCs w:val="32"/>
        </w:rPr>
        <w:t>%；一般公共预算拨款收入</w:t>
      </w:r>
      <w:r>
        <w:rPr>
          <w:rFonts w:hint="eastAsia" w:ascii="仿宋_GB2312" w:hAnsi="宋体" w:eastAsia="仿宋_GB2312"/>
          <w:color w:val="000000"/>
          <w:sz w:val="32"/>
          <w:szCs w:val="32"/>
          <w:lang w:val="en-US" w:eastAsia="zh-CN"/>
        </w:rPr>
        <w:t>445.90</w:t>
      </w:r>
      <w:r>
        <w:rPr>
          <w:rFonts w:hint="eastAsia" w:ascii="仿宋_GB2312" w:hAnsi="宋体" w:eastAsia="仿宋_GB2312"/>
          <w:color w:val="000000"/>
          <w:sz w:val="32"/>
          <w:szCs w:val="32"/>
        </w:rPr>
        <w:t>万元，占</w:t>
      </w:r>
      <w:r>
        <w:rPr>
          <w:rFonts w:hint="eastAsia" w:ascii="仿宋_GB2312" w:hAnsi="宋体" w:eastAsia="仿宋_GB2312"/>
          <w:color w:val="000000"/>
          <w:sz w:val="32"/>
          <w:szCs w:val="32"/>
          <w:lang w:val="en-US" w:eastAsia="zh-CN"/>
        </w:rPr>
        <w:t>100.00</w:t>
      </w:r>
      <w:r>
        <w:rPr>
          <w:rFonts w:hint="eastAsia" w:ascii="仿宋_GB2312" w:hAnsi="宋体" w:eastAsia="仿宋_GB2312"/>
          <w:color w:val="000000"/>
          <w:sz w:val="32"/>
          <w:szCs w:val="32"/>
        </w:rPr>
        <w:t>%；政府性基金收入</w:t>
      </w:r>
      <w:r>
        <w:rPr>
          <w:rFonts w:hint="eastAsia" w:ascii="仿宋_GB2312" w:hAnsi="宋体" w:eastAsia="仿宋_GB2312"/>
          <w:color w:val="000000"/>
          <w:sz w:val="32"/>
          <w:szCs w:val="32"/>
          <w:lang w:val="en-US" w:eastAsia="zh-CN"/>
        </w:rPr>
        <w:t>0.00</w:t>
      </w:r>
      <w:r>
        <w:rPr>
          <w:rFonts w:hint="eastAsia" w:ascii="仿宋_GB2312" w:hAnsi="宋体" w:eastAsia="仿宋_GB2312"/>
          <w:color w:val="000000"/>
          <w:sz w:val="32"/>
          <w:szCs w:val="32"/>
        </w:rPr>
        <w:t>万元，占</w:t>
      </w:r>
      <w:r>
        <w:rPr>
          <w:rFonts w:hint="eastAsia" w:ascii="仿宋_GB2312" w:hAnsi="宋体" w:eastAsia="仿宋_GB2312"/>
          <w:color w:val="000000"/>
          <w:sz w:val="32"/>
          <w:szCs w:val="32"/>
          <w:lang w:val="en-US" w:eastAsia="zh-CN"/>
        </w:rPr>
        <w:t>0.00</w:t>
      </w:r>
      <w:r>
        <w:rPr>
          <w:rFonts w:hint="eastAsia" w:ascii="仿宋_GB2312" w:hAnsi="宋体" w:eastAsia="仿宋_GB2312"/>
          <w:color w:val="000000"/>
          <w:sz w:val="32"/>
          <w:szCs w:val="32"/>
        </w:rPr>
        <w:t>%；国有资本经营预算收入</w:t>
      </w:r>
      <w:r>
        <w:rPr>
          <w:rFonts w:hint="eastAsia" w:ascii="仿宋_GB2312" w:hAnsi="宋体" w:eastAsia="仿宋_GB2312"/>
          <w:color w:val="000000"/>
          <w:sz w:val="32"/>
          <w:szCs w:val="32"/>
          <w:lang w:val="en-US" w:eastAsia="zh-CN"/>
        </w:rPr>
        <w:t>0.00</w:t>
      </w:r>
      <w:r>
        <w:rPr>
          <w:rFonts w:hint="eastAsia" w:ascii="仿宋_GB2312" w:hAnsi="宋体" w:eastAsia="仿宋_GB2312"/>
          <w:color w:val="000000"/>
          <w:sz w:val="32"/>
          <w:szCs w:val="32"/>
        </w:rPr>
        <w:t>万元，占</w:t>
      </w:r>
      <w:r>
        <w:rPr>
          <w:rFonts w:hint="eastAsia" w:ascii="仿宋_GB2312" w:hAnsi="宋体" w:eastAsia="仿宋_GB2312"/>
          <w:color w:val="000000"/>
          <w:sz w:val="32"/>
          <w:szCs w:val="32"/>
          <w:lang w:val="en-US" w:eastAsia="zh-CN"/>
        </w:rPr>
        <w:t>0.00</w:t>
      </w:r>
      <w:r>
        <w:rPr>
          <w:rFonts w:hint="eastAsia" w:ascii="仿宋_GB2312" w:hAnsi="宋体" w:eastAsia="仿宋_GB2312"/>
          <w:color w:val="000000"/>
          <w:sz w:val="32"/>
          <w:szCs w:val="32"/>
        </w:rPr>
        <w:t>%；专户资金</w:t>
      </w:r>
      <w:r>
        <w:rPr>
          <w:rFonts w:hint="eastAsia" w:ascii="仿宋_GB2312" w:hAnsi="宋体" w:eastAsia="仿宋_GB2312"/>
          <w:color w:val="000000"/>
          <w:sz w:val="32"/>
          <w:szCs w:val="32"/>
          <w:lang w:val="en-US" w:eastAsia="zh-CN"/>
        </w:rPr>
        <w:t>0.00</w:t>
      </w:r>
      <w:r>
        <w:rPr>
          <w:rFonts w:hint="eastAsia" w:ascii="仿宋_GB2312" w:hAnsi="宋体" w:eastAsia="仿宋_GB2312"/>
          <w:color w:val="000000"/>
          <w:sz w:val="32"/>
          <w:szCs w:val="32"/>
        </w:rPr>
        <w:t>万元，占</w:t>
      </w:r>
      <w:r>
        <w:rPr>
          <w:rFonts w:hint="eastAsia" w:ascii="仿宋_GB2312" w:hAnsi="宋体" w:eastAsia="仿宋_GB2312"/>
          <w:color w:val="000000"/>
          <w:sz w:val="32"/>
          <w:szCs w:val="32"/>
          <w:lang w:val="en-US" w:eastAsia="zh-CN"/>
        </w:rPr>
        <w:t>0.00</w:t>
      </w:r>
      <w:r>
        <w:rPr>
          <w:rFonts w:hint="eastAsia" w:ascii="仿宋_GB2312" w:hAnsi="宋体" w:eastAsia="仿宋_GB2312"/>
          <w:color w:val="000000"/>
          <w:sz w:val="32"/>
          <w:szCs w:val="32"/>
        </w:rPr>
        <w:t>%；事业收入（不含专户资金）</w:t>
      </w:r>
      <w:r>
        <w:rPr>
          <w:rFonts w:hint="eastAsia" w:ascii="仿宋_GB2312" w:hAnsi="宋体" w:eastAsia="仿宋_GB2312"/>
          <w:color w:val="000000"/>
          <w:sz w:val="32"/>
          <w:szCs w:val="32"/>
          <w:lang w:val="en-US" w:eastAsia="zh-CN"/>
        </w:rPr>
        <w:t>0.00</w:t>
      </w:r>
      <w:r>
        <w:rPr>
          <w:rFonts w:hint="eastAsia" w:ascii="仿宋_GB2312" w:hAnsi="宋体" w:eastAsia="仿宋_GB2312"/>
          <w:color w:val="000000"/>
          <w:sz w:val="32"/>
          <w:szCs w:val="32"/>
        </w:rPr>
        <w:t>万元，占</w:t>
      </w:r>
      <w:r>
        <w:rPr>
          <w:rFonts w:hint="eastAsia" w:ascii="仿宋_GB2312" w:hAnsi="宋体" w:eastAsia="仿宋_GB2312"/>
          <w:color w:val="000000"/>
          <w:sz w:val="32"/>
          <w:szCs w:val="32"/>
          <w:lang w:val="en-US" w:eastAsia="zh-CN"/>
        </w:rPr>
        <w:t>0.00</w:t>
      </w:r>
      <w:r>
        <w:rPr>
          <w:rFonts w:hint="eastAsia" w:ascii="仿宋_GB2312" w:hAnsi="宋体" w:eastAsia="仿宋_GB2312"/>
          <w:color w:val="000000"/>
          <w:sz w:val="32"/>
          <w:szCs w:val="32"/>
        </w:rPr>
        <w:t>%；事业单位经营收入</w:t>
      </w:r>
      <w:r>
        <w:rPr>
          <w:rFonts w:hint="eastAsia" w:ascii="仿宋_GB2312" w:hAnsi="宋体" w:eastAsia="仿宋_GB2312"/>
          <w:color w:val="000000"/>
          <w:sz w:val="32"/>
          <w:szCs w:val="32"/>
          <w:lang w:val="en-US" w:eastAsia="zh-CN"/>
        </w:rPr>
        <w:t>0.00</w:t>
      </w:r>
      <w:r>
        <w:rPr>
          <w:rFonts w:hint="eastAsia" w:ascii="仿宋_GB2312" w:hAnsi="宋体" w:eastAsia="仿宋_GB2312"/>
          <w:color w:val="000000"/>
          <w:sz w:val="32"/>
          <w:szCs w:val="32"/>
        </w:rPr>
        <w:t>万元，占</w:t>
      </w:r>
      <w:r>
        <w:rPr>
          <w:rFonts w:hint="eastAsia" w:ascii="仿宋_GB2312" w:hAnsi="宋体" w:eastAsia="仿宋_GB2312"/>
          <w:color w:val="000000"/>
          <w:sz w:val="32"/>
          <w:szCs w:val="32"/>
          <w:lang w:val="en-US" w:eastAsia="zh-CN"/>
        </w:rPr>
        <w:t>0.00</w:t>
      </w:r>
      <w:r>
        <w:rPr>
          <w:rFonts w:hint="eastAsia" w:ascii="仿宋_GB2312" w:hAnsi="宋体" w:eastAsia="仿宋_GB2312"/>
          <w:color w:val="000000"/>
          <w:sz w:val="32"/>
          <w:szCs w:val="32"/>
        </w:rPr>
        <w:t>%；其他收入</w:t>
      </w:r>
      <w:r>
        <w:rPr>
          <w:rFonts w:hint="eastAsia" w:ascii="仿宋_GB2312" w:hAnsi="宋体" w:eastAsia="仿宋_GB2312"/>
          <w:color w:val="000000"/>
          <w:sz w:val="32"/>
          <w:szCs w:val="32"/>
          <w:lang w:val="en-US" w:eastAsia="zh-CN"/>
        </w:rPr>
        <w:t>0.00</w:t>
      </w:r>
      <w:r>
        <w:rPr>
          <w:rFonts w:hint="eastAsia" w:ascii="仿宋_GB2312" w:hAnsi="宋体" w:eastAsia="仿宋_GB2312"/>
          <w:color w:val="000000"/>
          <w:sz w:val="32"/>
          <w:szCs w:val="32"/>
        </w:rPr>
        <w:t>万元，占</w:t>
      </w:r>
      <w:r>
        <w:rPr>
          <w:rFonts w:hint="eastAsia" w:ascii="仿宋_GB2312" w:hAnsi="宋体" w:eastAsia="仿宋_GB2312"/>
          <w:color w:val="000000"/>
          <w:sz w:val="32"/>
          <w:szCs w:val="32"/>
          <w:lang w:val="en-US" w:eastAsia="zh-CN"/>
        </w:rPr>
        <w:t>0.00</w:t>
      </w:r>
      <w:r>
        <w:rPr>
          <w:rFonts w:hint="eastAsia" w:ascii="仿宋_GB2312" w:hAnsi="宋体" w:eastAsia="仿宋_GB2312"/>
          <w:color w:val="000000"/>
          <w:sz w:val="32"/>
          <w:szCs w:val="32"/>
        </w:rPr>
        <w:t>%；上级补助收入</w:t>
      </w:r>
      <w:r>
        <w:rPr>
          <w:rFonts w:hint="eastAsia" w:ascii="仿宋_GB2312" w:hAnsi="宋体" w:eastAsia="仿宋_GB2312"/>
          <w:color w:val="000000"/>
          <w:sz w:val="32"/>
          <w:szCs w:val="32"/>
          <w:lang w:val="en-US" w:eastAsia="zh-CN"/>
        </w:rPr>
        <w:t>0.00</w:t>
      </w:r>
      <w:r>
        <w:rPr>
          <w:rFonts w:hint="eastAsia" w:ascii="仿宋_GB2312" w:hAnsi="宋体" w:eastAsia="仿宋_GB2312"/>
          <w:color w:val="000000"/>
          <w:sz w:val="32"/>
          <w:szCs w:val="32"/>
        </w:rPr>
        <w:t>万元，占</w:t>
      </w:r>
      <w:r>
        <w:rPr>
          <w:rFonts w:hint="eastAsia" w:ascii="仿宋_GB2312" w:hAnsi="宋体" w:eastAsia="仿宋_GB2312"/>
          <w:color w:val="000000"/>
          <w:sz w:val="32"/>
          <w:szCs w:val="32"/>
          <w:lang w:val="en-US" w:eastAsia="zh-CN"/>
        </w:rPr>
        <w:t>0.00</w:t>
      </w:r>
      <w:r>
        <w:rPr>
          <w:rFonts w:hint="eastAsia" w:ascii="仿宋_GB2312" w:hAnsi="宋体" w:eastAsia="仿宋_GB2312"/>
          <w:color w:val="000000"/>
          <w:sz w:val="32"/>
          <w:szCs w:val="32"/>
        </w:rPr>
        <w:t>%；附属单位上缴收入</w:t>
      </w:r>
      <w:r>
        <w:rPr>
          <w:rFonts w:hint="eastAsia" w:ascii="仿宋_GB2312" w:hAnsi="宋体" w:eastAsia="仿宋_GB2312"/>
          <w:color w:val="000000"/>
          <w:sz w:val="32"/>
          <w:szCs w:val="32"/>
          <w:lang w:val="en-US" w:eastAsia="zh-CN"/>
        </w:rPr>
        <w:t>0.00</w:t>
      </w:r>
      <w:r>
        <w:rPr>
          <w:rFonts w:hint="eastAsia" w:ascii="仿宋_GB2312" w:hAnsi="宋体" w:eastAsia="仿宋_GB2312"/>
          <w:color w:val="000000"/>
          <w:sz w:val="32"/>
          <w:szCs w:val="32"/>
        </w:rPr>
        <w:t>万元，占</w:t>
      </w:r>
      <w:r>
        <w:rPr>
          <w:rFonts w:hint="eastAsia" w:ascii="仿宋_GB2312" w:hAnsi="宋体" w:eastAsia="仿宋_GB2312"/>
          <w:color w:val="000000"/>
          <w:sz w:val="32"/>
          <w:szCs w:val="32"/>
          <w:lang w:val="en-US" w:eastAsia="zh-CN"/>
        </w:rPr>
        <w:t>0.00</w:t>
      </w:r>
      <w:r>
        <w:rPr>
          <w:rFonts w:hint="eastAsia" w:ascii="仿宋_GB2312" w:hAnsi="宋体" w:eastAsia="仿宋_GB2312"/>
          <w:color w:val="000000"/>
          <w:sz w:val="32"/>
          <w:szCs w:val="32"/>
        </w:rPr>
        <w:t>%；用事业基金弥补收支差额</w:t>
      </w:r>
      <w:r>
        <w:rPr>
          <w:rFonts w:hint="eastAsia" w:ascii="仿宋_GB2312" w:hAnsi="宋体" w:eastAsia="仿宋_GB2312"/>
          <w:color w:val="000000"/>
          <w:sz w:val="32"/>
          <w:szCs w:val="32"/>
          <w:lang w:val="en-US" w:eastAsia="zh-CN"/>
        </w:rPr>
        <w:t>0.00</w:t>
      </w:r>
      <w:r>
        <w:rPr>
          <w:rFonts w:hint="eastAsia" w:ascii="仿宋_GB2312" w:hAnsi="宋体" w:eastAsia="仿宋_GB2312"/>
          <w:color w:val="000000"/>
          <w:sz w:val="32"/>
          <w:szCs w:val="32"/>
        </w:rPr>
        <w:t>万元，占</w:t>
      </w:r>
      <w:r>
        <w:rPr>
          <w:rFonts w:hint="eastAsia" w:ascii="仿宋_GB2312" w:hAnsi="宋体" w:eastAsia="仿宋_GB2312"/>
          <w:color w:val="000000"/>
          <w:sz w:val="32"/>
          <w:szCs w:val="32"/>
          <w:lang w:val="en-US" w:eastAsia="zh-CN"/>
        </w:rPr>
        <w:t>0.00</w:t>
      </w:r>
      <w:r>
        <w:rPr>
          <w:rFonts w:hint="eastAsia" w:ascii="仿宋_GB2312" w:hAnsi="宋体" w:eastAsia="仿宋_GB2312"/>
          <w:color w:val="000000"/>
          <w:sz w:val="32"/>
          <w:szCs w:val="32"/>
        </w:rPr>
        <w:t>%。</w:t>
      </w:r>
    </w:p>
    <w:p>
      <w:pPr>
        <w:spacing w:line="520" w:lineRule="exact"/>
        <w:ind w:firstLine="627" w:firstLineChars="196"/>
        <w:rPr>
          <w:rFonts w:ascii="楷体_GB2312" w:hAnsi="楷体" w:eastAsia="楷体_GB2312" w:cs="楷体_GB2312"/>
          <w:sz w:val="32"/>
          <w:szCs w:val="32"/>
        </w:rPr>
      </w:pPr>
      <w:r>
        <w:rPr>
          <w:rFonts w:hint="eastAsia" w:ascii="楷体_GB2312" w:hAnsi="楷体" w:eastAsia="楷体_GB2312" w:cs="楷体_GB2312"/>
          <w:sz w:val="32"/>
          <w:szCs w:val="32"/>
        </w:rPr>
        <w:t>（三）关于</w:t>
      </w:r>
      <w:r>
        <w:rPr>
          <w:rFonts w:hint="eastAsia" w:ascii="楷体_GB2312" w:hAnsi="楷体" w:eastAsia="楷体_GB2312" w:cs="楷体_GB2312"/>
          <w:sz w:val="32"/>
          <w:szCs w:val="32"/>
          <w:lang w:eastAsia="zh-CN"/>
        </w:rPr>
        <w:t>区妇联</w:t>
      </w:r>
      <w:r>
        <w:rPr>
          <w:rFonts w:hint="eastAsia" w:ascii="楷体_GB2312" w:hAnsi="楷体" w:eastAsia="楷体_GB2312" w:cs="楷体_GB2312"/>
          <w:sz w:val="32"/>
          <w:szCs w:val="32"/>
        </w:rPr>
        <w:t>2022年支出预算情况说明</w:t>
      </w:r>
    </w:p>
    <w:p>
      <w:pPr>
        <w:spacing w:line="520" w:lineRule="exact"/>
        <w:ind w:firstLine="640" w:firstLineChars="200"/>
        <w:rPr>
          <w:rFonts w:ascii="仿宋_GB2312" w:hAnsi="宋体" w:eastAsia="仿宋_GB2312"/>
          <w:color w:val="000000"/>
          <w:sz w:val="32"/>
          <w:szCs w:val="32"/>
        </w:rPr>
      </w:pPr>
      <w:r>
        <w:rPr>
          <w:rFonts w:hint="eastAsia" w:ascii="仿宋_GB2312" w:hAnsi="宋体" w:eastAsia="仿宋_GB2312"/>
          <w:color w:val="000000"/>
          <w:sz w:val="32"/>
          <w:szCs w:val="32"/>
          <w:lang w:eastAsia="zh-CN"/>
        </w:rPr>
        <w:t>区妇联</w:t>
      </w:r>
      <w:r>
        <w:rPr>
          <w:rFonts w:hint="eastAsia" w:ascii="仿宋_GB2312" w:hAnsi="宋体" w:eastAsia="仿宋_GB2312"/>
          <w:color w:val="000000"/>
          <w:sz w:val="32"/>
          <w:szCs w:val="32"/>
        </w:rPr>
        <w:t>2022年支出预算</w:t>
      </w:r>
      <w:r>
        <w:rPr>
          <w:rFonts w:hint="eastAsia" w:ascii="仿宋_GB2312" w:hAnsi="宋体" w:eastAsia="仿宋_GB2312"/>
          <w:color w:val="000000"/>
          <w:sz w:val="32"/>
          <w:szCs w:val="32"/>
          <w:lang w:val="en-US" w:eastAsia="zh-CN"/>
        </w:rPr>
        <w:t>445.90</w:t>
      </w:r>
      <w:r>
        <w:rPr>
          <w:rFonts w:hint="eastAsia" w:ascii="仿宋_GB2312" w:hAnsi="宋体" w:eastAsia="仿宋_GB2312"/>
          <w:color w:val="000000"/>
          <w:sz w:val="32"/>
          <w:szCs w:val="32"/>
        </w:rPr>
        <w:t>万元，比上年执行数减少</w:t>
      </w:r>
      <w:r>
        <w:rPr>
          <w:rFonts w:hint="eastAsia" w:ascii="仿宋_GB2312" w:hAnsi="宋体" w:eastAsia="仿宋_GB2312"/>
          <w:color w:val="000000"/>
          <w:sz w:val="32"/>
          <w:szCs w:val="32"/>
          <w:lang w:val="en-US" w:eastAsia="zh-CN"/>
        </w:rPr>
        <w:t>51.04</w:t>
      </w:r>
      <w:r>
        <w:rPr>
          <w:rFonts w:hint="eastAsia" w:ascii="仿宋_GB2312" w:hAnsi="宋体" w:eastAsia="仿宋_GB2312"/>
          <w:color w:val="000000"/>
          <w:sz w:val="32"/>
          <w:szCs w:val="32"/>
        </w:rPr>
        <w:t>万元，下降</w:t>
      </w:r>
      <w:r>
        <w:rPr>
          <w:rFonts w:hint="eastAsia" w:ascii="仿宋_GB2312" w:hAnsi="宋体" w:eastAsia="仿宋_GB2312"/>
          <w:color w:val="000000"/>
          <w:sz w:val="32"/>
          <w:szCs w:val="32"/>
          <w:lang w:val="en-US" w:eastAsia="zh-CN"/>
        </w:rPr>
        <w:t>10.27</w:t>
      </w:r>
      <w:r>
        <w:rPr>
          <w:rFonts w:hint="eastAsia" w:ascii="仿宋_GB2312" w:hAnsi="宋体" w:eastAsia="仿宋_GB2312"/>
          <w:color w:val="000000"/>
          <w:sz w:val="32"/>
          <w:szCs w:val="32"/>
        </w:rPr>
        <w:t>%，主要是</w:t>
      </w:r>
      <w:r>
        <w:rPr>
          <w:rFonts w:hint="eastAsia" w:ascii="仿宋_GB2312" w:hAnsi="宋体" w:eastAsia="仿宋_GB2312"/>
          <w:color w:val="000000"/>
          <w:sz w:val="32"/>
          <w:szCs w:val="32"/>
          <w:lang w:eastAsia="zh-CN"/>
        </w:rPr>
        <w:t>厉行节俭，压减开支</w:t>
      </w:r>
      <w:r>
        <w:rPr>
          <w:rFonts w:hint="eastAsia" w:ascii="仿宋_GB2312" w:hAnsi="宋体" w:eastAsia="仿宋_GB2312"/>
          <w:color w:val="000000"/>
          <w:sz w:val="32"/>
          <w:szCs w:val="32"/>
        </w:rPr>
        <w:t>。</w:t>
      </w:r>
    </w:p>
    <w:p>
      <w:pPr>
        <w:spacing w:line="520" w:lineRule="exact"/>
        <w:ind w:firstLine="630"/>
        <w:rPr>
          <w:rFonts w:ascii="仿宋_GB2312" w:hAnsi="宋体" w:eastAsia="仿宋_GB2312"/>
          <w:color w:val="000000"/>
          <w:sz w:val="32"/>
          <w:szCs w:val="32"/>
        </w:rPr>
      </w:pPr>
      <w:r>
        <w:rPr>
          <w:rFonts w:hint="eastAsia" w:ascii="仿宋_GB2312" w:hAnsi="宋体" w:eastAsia="仿宋_GB2312"/>
          <w:color w:val="000000"/>
          <w:sz w:val="32"/>
          <w:szCs w:val="32"/>
        </w:rPr>
        <w:t>1.按支出功能分类，包括一般公共服务支出</w:t>
      </w:r>
      <w:r>
        <w:rPr>
          <w:rFonts w:hint="eastAsia" w:ascii="仿宋_GB2312" w:hAnsi="宋体" w:eastAsia="仿宋_GB2312"/>
          <w:color w:val="000000"/>
          <w:sz w:val="32"/>
          <w:szCs w:val="32"/>
          <w:lang w:val="en-US" w:eastAsia="zh-CN"/>
        </w:rPr>
        <w:t>365.03</w:t>
      </w:r>
      <w:r>
        <w:rPr>
          <w:rFonts w:hint="eastAsia" w:ascii="仿宋_GB2312" w:hAnsi="宋体" w:eastAsia="仿宋_GB2312"/>
          <w:color w:val="000000"/>
          <w:sz w:val="32"/>
          <w:szCs w:val="32"/>
        </w:rPr>
        <w:t>万元、社会保障和就业支出</w:t>
      </w:r>
      <w:r>
        <w:rPr>
          <w:rFonts w:hint="eastAsia" w:ascii="仿宋_GB2312" w:hAnsi="宋体" w:eastAsia="仿宋_GB2312"/>
          <w:color w:val="000000"/>
          <w:sz w:val="32"/>
          <w:szCs w:val="32"/>
          <w:lang w:val="en-US" w:eastAsia="zh-CN"/>
        </w:rPr>
        <w:t>29.47万元</w:t>
      </w:r>
      <w:r>
        <w:rPr>
          <w:rFonts w:hint="eastAsia" w:ascii="仿宋_GB2312" w:hAnsi="宋体" w:eastAsia="仿宋_GB2312"/>
          <w:color w:val="000000"/>
          <w:sz w:val="32"/>
          <w:szCs w:val="32"/>
        </w:rPr>
        <w:t>、卫生健康支出</w:t>
      </w:r>
      <w:r>
        <w:rPr>
          <w:rFonts w:hint="eastAsia" w:ascii="仿宋_GB2312" w:hAnsi="宋体" w:eastAsia="仿宋_GB2312"/>
          <w:color w:val="000000"/>
          <w:sz w:val="32"/>
          <w:szCs w:val="32"/>
          <w:lang w:val="en-US" w:eastAsia="zh-CN"/>
        </w:rPr>
        <w:t>17.50万元</w:t>
      </w:r>
      <w:r>
        <w:rPr>
          <w:rFonts w:hint="eastAsia" w:ascii="仿宋_GB2312" w:hAnsi="宋体" w:eastAsia="仿宋_GB2312"/>
          <w:color w:val="000000"/>
          <w:sz w:val="32"/>
          <w:szCs w:val="32"/>
        </w:rPr>
        <w:t>、住房保障支出</w:t>
      </w:r>
      <w:r>
        <w:rPr>
          <w:rFonts w:hint="eastAsia" w:ascii="仿宋_GB2312" w:hAnsi="宋体" w:eastAsia="仿宋_GB2312"/>
          <w:color w:val="000000"/>
          <w:sz w:val="32"/>
          <w:szCs w:val="32"/>
          <w:lang w:val="en-US" w:eastAsia="zh-CN"/>
        </w:rPr>
        <w:t>33.90</w:t>
      </w:r>
      <w:r>
        <w:rPr>
          <w:rFonts w:hint="eastAsia" w:ascii="仿宋_GB2312" w:hAnsi="宋体" w:eastAsia="仿宋_GB2312"/>
          <w:color w:val="000000"/>
          <w:sz w:val="32"/>
          <w:szCs w:val="32"/>
        </w:rPr>
        <w:t>万元。</w:t>
      </w:r>
    </w:p>
    <w:p>
      <w:pPr>
        <w:spacing w:line="520" w:lineRule="exact"/>
        <w:ind w:firstLine="642"/>
        <w:rPr>
          <w:rFonts w:ascii="仿宋_GB2312" w:hAnsi="宋体" w:eastAsia="仿宋_GB2312"/>
          <w:color w:val="000000"/>
          <w:sz w:val="32"/>
          <w:szCs w:val="32"/>
        </w:rPr>
      </w:pPr>
      <w:r>
        <w:rPr>
          <w:rFonts w:hint="eastAsia" w:ascii="仿宋_GB2312" w:hAnsi="宋体" w:eastAsia="仿宋_GB2312"/>
          <w:color w:val="000000"/>
          <w:sz w:val="32"/>
          <w:szCs w:val="32"/>
        </w:rPr>
        <w:t>2.按支出用途分类，包括人员支出</w:t>
      </w:r>
      <w:r>
        <w:rPr>
          <w:rFonts w:hint="eastAsia" w:ascii="仿宋_GB2312" w:hAnsi="宋体" w:eastAsia="仿宋_GB2312"/>
          <w:color w:val="000000"/>
          <w:sz w:val="32"/>
          <w:szCs w:val="32"/>
          <w:lang w:val="en-US" w:eastAsia="zh-CN"/>
        </w:rPr>
        <w:t>337.45</w:t>
      </w:r>
      <w:r>
        <w:rPr>
          <w:rFonts w:hint="eastAsia" w:ascii="仿宋_GB2312" w:hAnsi="宋体" w:eastAsia="仿宋_GB2312"/>
          <w:color w:val="000000"/>
          <w:sz w:val="32"/>
          <w:szCs w:val="32"/>
        </w:rPr>
        <w:t>万元，占</w:t>
      </w:r>
      <w:r>
        <w:rPr>
          <w:rFonts w:hint="eastAsia" w:ascii="仿宋_GB2312" w:hAnsi="宋体" w:eastAsia="仿宋_GB2312"/>
          <w:color w:val="000000"/>
          <w:sz w:val="32"/>
          <w:szCs w:val="32"/>
          <w:lang w:val="en-US" w:eastAsia="zh-CN"/>
        </w:rPr>
        <w:t>75.68</w:t>
      </w:r>
      <w:r>
        <w:rPr>
          <w:rFonts w:hint="eastAsia" w:ascii="仿宋_GB2312" w:hAnsi="宋体" w:eastAsia="仿宋_GB2312"/>
          <w:color w:val="000000"/>
          <w:sz w:val="32"/>
          <w:szCs w:val="32"/>
        </w:rPr>
        <w:t>%；日常公用支出</w:t>
      </w:r>
      <w:r>
        <w:rPr>
          <w:rFonts w:hint="eastAsia" w:ascii="仿宋_GB2312" w:hAnsi="宋体" w:eastAsia="仿宋_GB2312"/>
          <w:color w:val="000000"/>
          <w:sz w:val="32"/>
          <w:szCs w:val="32"/>
          <w:lang w:val="en-US" w:eastAsia="zh-CN"/>
        </w:rPr>
        <w:t>28.45</w:t>
      </w:r>
      <w:r>
        <w:rPr>
          <w:rFonts w:hint="eastAsia" w:ascii="仿宋_GB2312" w:hAnsi="宋体" w:eastAsia="仿宋_GB2312"/>
          <w:color w:val="000000"/>
          <w:sz w:val="32"/>
          <w:szCs w:val="32"/>
        </w:rPr>
        <w:t>万元，占</w:t>
      </w:r>
      <w:r>
        <w:rPr>
          <w:rFonts w:hint="eastAsia" w:ascii="仿宋_GB2312" w:hAnsi="宋体" w:eastAsia="仿宋_GB2312"/>
          <w:color w:val="000000"/>
          <w:sz w:val="32"/>
          <w:szCs w:val="32"/>
          <w:lang w:val="en-US" w:eastAsia="zh-CN"/>
        </w:rPr>
        <w:t>6.38</w:t>
      </w:r>
      <w:r>
        <w:rPr>
          <w:rFonts w:hint="eastAsia" w:ascii="仿宋_GB2312" w:hAnsi="宋体" w:eastAsia="仿宋_GB2312"/>
          <w:color w:val="000000"/>
          <w:sz w:val="32"/>
          <w:szCs w:val="32"/>
        </w:rPr>
        <w:t>%；项目支出</w:t>
      </w:r>
      <w:r>
        <w:rPr>
          <w:rFonts w:hint="eastAsia" w:ascii="仿宋_GB2312" w:hAnsi="宋体" w:eastAsia="仿宋_GB2312"/>
          <w:color w:val="000000"/>
          <w:sz w:val="32"/>
          <w:szCs w:val="32"/>
          <w:lang w:val="en-US" w:eastAsia="zh-CN"/>
        </w:rPr>
        <w:t>80.00</w:t>
      </w:r>
      <w:r>
        <w:rPr>
          <w:rFonts w:hint="eastAsia" w:ascii="仿宋_GB2312" w:hAnsi="宋体" w:eastAsia="仿宋_GB2312"/>
          <w:color w:val="000000"/>
          <w:sz w:val="32"/>
          <w:szCs w:val="32"/>
        </w:rPr>
        <w:t>万元，占</w:t>
      </w:r>
      <w:r>
        <w:rPr>
          <w:rFonts w:hint="eastAsia" w:ascii="仿宋_GB2312" w:hAnsi="宋体" w:eastAsia="仿宋_GB2312"/>
          <w:color w:val="000000"/>
          <w:sz w:val="32"/>
          <w:szCs w:val="32"/>
          <w:lang w:val="en-US" w:eastAsia="zh-CN"/>
        </w:rPr>
        <w:t>17.94</w:t>
      </w:r>
      <w:r>
        <w:rPr>
          <w:rFonts w:hint="eastAsia" w:ascii="仿宋_GB2312" w:hAnsi="宋体" w:eastAsia="仿宋_GB2312"/>
          <w:color w:val="000000"/>
          <w:sz w:val="32"/>
          <w:szCs w:val="32"/>
        </w:rPr>
        <w:t>%；事业单位经营支出</w:t>
      </w:r>
      <w:r>
        <w:rPr>
          <w:rFonts w:hint="eastAsia" w:ascii="仿宋_GB2312" w:hAnsi="宋体" w:eastAsia="仿宋_GB2312"/>
          <w:color w:val="000000"/>
          <w:sz w:val="32"/>
          <w:szCs w:val="32"/>
          <w:lang w:val="en-US" w:eastAsia="zh-CN"/>
        </w:rPr>
        <w:t>0.00</w:t>
      </w:r>
      <w:r>
        <w:rPr>
          <w:rFonts w:hint="eastAsia" w:ascii="仿宋_GB2312" w:hAnsi="宋体" w:eastAsia="仿宋_GB2312"/>
          <w:color w:val="000000"/>
          <w:sz w:val="32"/>
          <w:szCs w:val="32"/>
        </w:rPr>
        <w:t>万元，占</w:t>
      </w:r>
      <w:r>
        <w:rPr>
          <w:rFonts w:hint="eastAsia" w:ascii="仿宋_GB2312" w:hAnsi="宋体" w:eastAsia="仿宋_GB2312"/>
          <w:color w:val="000000"/>
          <w:sz w:val="32"/>
          <w:szCs w:val="32"/>
          <w:lang w:val="en-US" w:eastAsia="zh-CN"/>
        </w:rPr>
        <w:t>0.00</w:t>
      </w:r>
      <w:r>
        <w:rPr>
          <w:rFonts w:hint="eastAsia" w:ascii="仿宋_GB2312" w:hAnsi="宋体" w:eastAsia="仿宋_GB2312"/>
          <w:color w:val="000000"/>
          <w:sz w:val="32"/>
          <w:szCs w:val="32"/>
        </w:rPr>
        <w:t>%；上缴上级支出</w:t>
      </w:r>
      <w:r>
        <w:rPr>
          <w:rFonts w:hint="eastAsia" w:ascii="仿宋_GB2312" w:hAnsi="宋体" w:eastAsia="仿宋_GB2312"/>
          <w:color w:val="000000"/>
          <w:sz w:val="32"/>
          <w:szCs w:val="32"/>
          <w:lang w:val="en-US" w:eastAsia="zh-CN"/>
        </w:rPr>
        <w:t>0.00</w:t>
      </w:r>
      <w:r>
        <w:rPr>
          <w:rFonts w:hint="eastAsia" w:ascii="仿宋_GB2312" w:hAnsi="宋体" w:eastAsia="仿宋_GB2312"/>
          <w:color w:val="000000"/>
          <w:sz w:val="32"/>
          <w:szCs w:val="32"/>
        </w:rPr>
        <w:t>万元，占</w:t>
      </w:r>
      <w:r>
        <w:rPr>
          <w:rFonts w:hint="eastAsia" w:ascii="仿宋_GB2312" w:hAnsi="宋体" w:eastAsia="仿宋_GB2312"/>
          <w:color w:val="000000"/>
          <w:sz w:val="32"/>
          <w:szCs w:val="32"/>
          <w:lang w:val="en-US" w:eastAsia="zh-CN"/>
        </w:rPr>
        <w:t>0.00</w:t>
      </w:r>
      <w:r>
        <w:rPr>
          <w:rFonts w:hint="eastAsia" w:ascii="仿宋_GB2312" w:hAnsi="宋体" w:eastAsia="仿宋_GB2312"/>
          <w:color w:val="000000"/>
          <w:sz w:val="32"/>
          <w:szCs w:val="32"/>
        </w:rPr>
        <w:t>%；对附属单位补助支出</w:t>
      </w:r>
      <w:r>
        <w:rPr>
          <w:rFonts w:hint="eastAsia" w:ascii="仿宋_GB2312" w:hAnsi="宋体" w:eastAsia="仿宋_GB2312"/>
          <w:color w:val="000000"/>
          <w:sz w:val="32"/>
          <w:szCs w:val="32"/>
          <w:lang w:val="en-US" w:eastAsia="zh-CN"/>
        </w:rPr>
        <w:t>0.00</w:t>
      </w:r>
      <w:r>
        <w:rPr>
          <w:rFonts w:hint="eastAsia" w:ascii="仿宋_GB2312" w:hAnsi="宋体" w:eastAsia="仿宋_GB2312"/>
          <w:color w:val="000000"/>
          <w:sz w:val="32"/>
          <w:szCs w:val="32"/>
        </w:rPr>
        <w:t>万元，占</w:t>
      </w:r>
      <w:r>
        <w:rPr>
          <w:rFonts w:hint="eastAsia" w:ascii="仿宋_GB2312" w:hAnsi="宋体" w:eastAsia="仿宋_GB2312"/>
          <w:color w:val="000000"/>
          <w:sz w:val="32"/>
          <w:szCs w:val="32"/>
          <w:lang w:val="en-US" w:eastAsia="zh-CN"/>
        </w:rPr>
        <w:t>0.00</w:t>
      </w:r>
      <w:r>
        <w:rPr>
          <w:rFonts w:hint="eastAsia" w:ascii="仿宋_GB2312" w:hAnsi="宋体" w:eastAsia="仿宋_GB2312"/>
          <w:color w:val="000000"/>
          <w:sz w:val="32"/>
          <w:szCs w:val="32"/>
        </w:rPr>
        <w:t>%；上缴上级支出</w:t>
      </w:r>
      <w:r>
        <w:rPr>
          <w:rFonts w:hint="eastAsia" w:ascii="仿宋_GB2312" w:hAnsi="宋体" w:eastAsia="仿宋_GB2312"/>
          <w:color w:val="000000"/>
          <w:sz w:val="32"/>
          <w:szCs w:val="32"/>
          <w:lang w:val="en-US" w:eastAsia="zh-CN"/>
        </w:rPr>
        <w:t>0.00</w:t>
      </w:r>
      <w:r>
        <w:rPr>
          <w:rFonts w:hint="eastAsia" w:ascii="仿宋_GB2312" w:hAnsi="宋体" w:eastAsia="仿宋_GB2312"/>
          <w:color w:val="000000"/>
          <w:sz w:val="32"/>
          <w:szCs w:val="32"/>
        </w:rPr>
        <w:t>万元，占</w:t>
      </w:r>
      <w:r>
        <w:rPr>
          <w:rFonts w:hint="eastAsia" w:ascii="仿宋_GB2312" w:hAnsi="宋体" w:eastAsia="仿宋_GB2312"/>
          <w:color w:val="000000"/>
          <w:sz w:val="32"/>
          <w:szCs w:val="32"/>
          <w:lang w:val="en-US" w:eastAsia="zh-CN"/>
        </w:rPr>
        <w:t>0.00</w:t>
      </w:r>
      <w:r>
        <w:rPr>
          <w:rFonts w:hint="eastAsia" w:ascii="仿宋_GB2312" w:hAnsi="宋体" w:eastAsia="仿宋_GB2312"/>
          <w:color w:val="000000"/>
          <w:sz w:val="32"/>
          <w:szCs w:val="32"/>
        </w:rPr>
        <w:t>%。</w:t>
      </w:r>
    </w:p>
    <w:p>
      <w:pPr>
        <w:spacing w:line="520" w:lineRule="exact"/>
        <w:ind w:firstLine="642"/>
        <w:rPr>
          <w:rFonts w:ascii="仿宋_GB2312" w:eastAsia="仿宋_GB2312"/>
          <w:color w:val="000000"/>
          <w:sz w:val="32"/>
          <w:szCs w:val="32"/>
        </w:rPr>
      </w:pPr>
      <w:r>
        <w:rPr>
          <w:rFonts w:hint="eastAsia" w:ascii="仿宋_GB2312" w:eastAsia="仿宋_GB2312"/>
          <w:color w:val="000000"/>
          <w:sz w:val="32"/>
          <w:szCs w:val="32"/>
        </w:rPr>
        <w:t>结转下年</w:t>
      </w:r>
      <w:r>
        <w:rPr>
          <w:rFonts w:hint="eastAsia" w:ascii="仿宋_GB2312" w:eastAsia="仿宋_GB2312"/>
          <w:color w:val="000000"/>
          <w:sz w:val="32"/>
          <w:szCs w:val="32"/>
          <w:lang w:val="en-US" w:eastAsia="zh-CN"/>
        </w:rPr>
        <w:t>0.00</w:t>
      </w:r>
      <w:r>
        <w:rPr>
          <w:rFonts w:hint="eastAsia" w:ascii="仿宋_GB2312" w:eastAsia="仿宋_GB2312"/>
          <w:color w:val="000000"/>
          <w:sz w:val="32"/>
          <w:szCs w:val="32"/>
        </w:rPr>
        <w:t>万元。</w:t>
      </w:r>
    </w:p>
    <w:p>
      <w:pPr>
        <w:spacing w:line="520" w:lineRule="exact"/>
        <w:ind w:firstLine="627" w:firstLineChars="196"/>
        <w:rPr>
          <w:rFonts w:ascii="楷体_GB2312" w:hAnsi="楷体" w:eastAsia="楷体_GB2312" w:cs="楷体_GB2312"/>
          <w:spacing w:val="-6"/>
          <w:sz w:val="32"/>
          <w:szCs w:val="32"/>
        </w:rPr>
      </w:pPr>
      <w:r>
        <w:rPr>
          <w:rFonts w:hint="eastAsia" w:ascii="楷体_GB2312" w:hAnsi="楷体" w:eastAsia="楷体_GB2312" w:cs="楷体_GB2312"/>
          <w:sz w:val="32"/>
          <w:szCs w:val="32"/>
        </w:rPr>
        <w:t>（四）</w:t>
      </w:r>
      <w:r>
        <w:rPr>
          <w:rFonts w:hint="eastAsia" w:ascii="楷体_GB2312" w:hAnsi="楷体" w:eastAsia="楷体_GB2312" w:cs="楷体_GB2312"/>
          <w:spacing w:val="-6"/>
          <w:sz w:val="32"/>
          <w:szCs w:val="32"/>
        </w:rPr>
        <w:t>关于</w:t>
      </w:r>
      <w:r>
        <w:rPr>
          <w:rFonts w:hint="eastAsia" w:ascii="楷体_GB2312" w:hAnsi="楷体" w:eastAsia="楷体_GB2312" w:cs="楷体_GB2312"/>
          <w:spacing w:val="-6"/>
          <w:sz w:val="32"/>
          <w:szCs w:val="32"/>
          <w:lang w:eastAsia="zh-CN"/>
        </w:rPr>
        <w:t>区妇联</w:t>
      </w:r>
      <w:r>
        <w:rPr>
          <w:rFonts w:hint="eastAsia" w:ascii="楷体_GB2312" w:hAnsi="楷体" w:eastAsia="楷体_GB2312" w:cs="楷体_GB2312"/>
          <w:spacing w:val="-6"/>
          <w:sz w:val="32"/>
          <w:szCs w:val="32"/>
        </w:rPr>
        <w:t>2022年财政拨款收支预算情况的总体说明</w:t>
      </w:r>
    </w:p>
    <w:p>
      <w:pPr>
        <w:spacing w:line="520" w:lineRule="exact"/>
        <w:ind w:firstLine="640"/>
        <w:rPr>
          <w:rFonts w:ascii="仿宋_GB2312" w:hAnsi="宋体" w:eastAsia="仿宋_GB2312"/>
          <w:color w:val="000000"/>
          <w:sz w:val="32"/>
          <w:szCs w:val="32"/>
        </w:rPr>
      </w:pPr>
      <w:r>
        <w:rPr>
          <w:rFonts w:hint="eastAsia" w:ascii="仿宋_GB2312" w:hAnsi="宋体" w:eastAsia="仿宋_GB2312"/>
          <w:color w:val="000000"/>
          <w:sz w:val="32"/>
          <w:szCs w:val="32"/>
          <w:lang w:eastAsia="zh-CN"/>
        </w:rPr>
        <w:t>区妇联</w:t>
      </w:r>
      <w:r>
        <w:rPr>
          <w:rFonts w:hint="eastAsia" w:ascii="仿宋_GB2312" w:hAnsi="宋体" w:eastAsia="仿宋_GB2312"/>
          <w:color w:val="000000"/>
          <w:sz w:val="32"/>
          <w:szCs w:val="32"/>
        </w:rPr>
        <w:t>2022年财政拨款收支总预算</w:t>
      </w:r>
      <w:r>
        <w:rPr>
          <w:rFonts w:hint="eastAsia" w:ascii="仿宋_GB2312" w:hAnsi="宋体" w:eastAsia="仿宋_GB2312"/>
          <w:color w:val="000000"/>
          <w:sz w:val="32"/>
          <w:szCs w:val="32"/>
          <w:lang w:val="en-US" w:eastAsia="zh-CN"/>
        </w:rPr>
        <w:t>445.90</w:t>
      </w:r>
      <w:r>
        <w:rPr>
          <w:rFonts w:hint="eastAsia" w:ascii="仿宋_GB2312" w:hAnsi="宋体" w:eastAsia="仿宋_GB2312"/>
          <w:color w:val="000000"/>
          <w:sz w:val="32"/>
          <w:szCs w:val="32"/>
        </w:rPr>
        <w:t>万元。收入包括：一般公共预算</w:t>
      </w:r>
      <w:r>
        <w:rPr>
          <w:rFonts w:hint="eastAsia" w:ascii="仿宋_GB2312" w:hAnsi="宋体" w:eastAsia="仿宋_GB2312"/>
          <w:color w:val="000000"/>
          <w:sz w:val="32"/>
          <w:szCs w:val="32"/>
          <w:lang w:val="en-US" w:eastAsia="zh-CN"/>
        </w:rPr>
        <w:t>445.90万</w:t>
      </w:r>
      <w:r>
        <w:rPr>
          <w:rFonts w:hint="eastAsia" w:ascii="仿宋_GB2312" w:hAnsi="宋体" w:eastAsia="仿宋_GB2312"/>
          <w:color w:val="000000"/>
          <w:sz w:val="32"/>
          <w:szCs w:val="32"/>
        </w:rPr>
        <w:t>元、政府性基金预算</w:t>
      </w:r>
      <w:r>
        <w:rPr>
          <w:rFonts w:hint="eastAsia" w:ascii="仿宋_GB2312" w:hAnsi="宋体" w:eastAsia="仿宋_GB2312"/>
          <w:color w:val="000000"/>
          <w:sz w:val="32"/>
          <w:szCs w:val="32"/>
          <w:lang w:val="en-US" w:eastAsia="zh-CN"/>
        </w:rPr>
        <w:t>0.00</w:t>
      </w:r>
      <w:r>
        <w:rPr>
          <w:rFonts w:hint="eastAsia" w:ascii="仿宋_GB2312" w:hAnsi="宋体" w:eastAsia="仿宋_GB2312"/>
          <w:color w:val="000000"/>
          <w:sz w:val="32"/>
          <w:szCs w:val="32"/>
        </w:rPr>
        <w:t>万元、国有资本经营预算</w:t>
      </w:r>
      <w:r>
        <w:rPr>
          <w:rFonts w:hint="eastAsia" w:ascii="仿宋_GB2312" w:hAnsi="宋体" w:eastAsia="仿宋_GB2312"/>
          <w:color w:val="000000"/>
          <w:sz w:val="32"/>
          <w:szCs w:val="32"/>
          <w:lang w:val="en-US" w:eastAsia="zh-CN"/>
        </w:rPr>
        <w:t>0.00</w:t>
      </w:r>
      <w:r>
        <w:rPr>
          <w:rFonts w:hint="eastAsia" w:ascii="仿宋_GB2312" w:hAnsi="宋体" w:eastAsia="仿宋_GB2312"/>
          <w:color w:val="000000"/>
          <w:sz w:val="32"/>
          <w:szCs w:val="32"/>
        </w:rPr>
        <w:t>万元；支出包括：一般公共服务支出</w:t>
      </w:r>
      <w:r>
        <w:rPr>
          <w:rFonts w:hint="eastAsia" w:ascii="仿宋_GB2312" w:hAnsi="宋体" w:eastAsia="仿宋_GB2312"/>
          <w:color w:val="000000"/>
          <w:sz w:val="32"/>
          <w:szCs w:val="32"/>
          <w:lang w:val="en-US" w:eastAsia="zh-CN"/>
        </w:rPr>
        <w:t>365.03</w:t>
      </w:r>
      <w:r>
        <w:rPr>
          <w:rFonts w:hint="eastAsia" w:ascii="仿宋_GB2312" w:hAnsi="宋体" w:eastAsia="仿宋_GB2312"/>
          <w:color w:val="000000"/>
          <w:sz w:val="32"/>
          <w:szCs w:val="32"/>
        </w:rPr>
        <w:t>万元、社会保障和就业支出</w:t>
      </w:r>
      <w:r>
        <w:rPr>
          <w:rFonts w:hint="eastAsia" w:ascii="仿宋_GB2312" w:hAnsi="宋体" w:eastAsia="仿宋_GB2312"/>
          <w:color w:val="000000"/>
          <w:sz w:val="32"/>
          <w:szCs w:val="32"/>
          <w:lang w:val="en-US" w:eastAsia="zh-CN"/>
        </w:rPr>
        <w:t>29.47万元</w:t>
      </w:r>
      <w:r>
        <w:rPr>
          <w:rFonts w:hint="eastAsia" w:ascii="仿宋_GB2312" w:hAnsi="宋体" w:eastAsia="仿宋_GB2312"/>
          <w:color w:val="000000"/>
          <w:sz w:val="32"/>
          <w:szCs w:val="32"/>
        </w:rPr>
        <w:t>、卫生健康支出</w:t>
      </w:r>
      <w:r>
        <w:rPr>
          <w:rFonts w:hint="eastAsia" w:ascii="仿宋_GB2312" w:hAnsi="宋体" w:eastAsia="仿宋_GB2312"/>
          <w:color w:val="000000"/>
          <w:sz w:val="32"/>
          <w:szCs w:val="32"/>
          <w:lang w:val="en-US" w:eastAsia="zh-CN"/>
        </w:rPr>
        <w:t>17.50万元</w:t>
      </w:r>
      <w:r>
        <w:rPr>
          <w:rFonts w:hint="eastAsia" w:ascii="仿宋_GB2312" w:hAnsi="宋体" w:eastAsia="仿宋_GB2312"/>
          <w:color w:val="000000"/>
          <w:sz w:val="32"/>
          <w:szCs w:val="32"/>
        </w:rPr>
        <w:t>、住房保障支出</w:t>
      </w:r>
      <w:r>
        <w:rPr>
          <w:rFonts w:hint="eastAsia" w:ascii="仿宋_GB2312" w:hAnsi="宋体" w:eastAsia="仿宋_GB2312"/>
          <w:color w:val="000000"/>
          <w:sz w:val="32"/>
          <w:szCs w:val="32"/>
          <w:lang w:val="en-US" w:eastAsia="zh-CN"/>
        </w:rPr>
        <w:t>33.90</w:t>
      </w:r>
      <w:r>
        <w:rPr>
          <w:rFonts w:hint="eastAsia" w:ascii="仿宋_GB2312" w:hAnsi="宋体" w:eastAsia="仿宋_GB2312"/>
          <w:color w:val="000000"/>
          <w:sz w:val="32"/>
          <w:szCs w:val="32"/>
        </w:rPr>
        <w:t>万元。</w:t>
      </w:r>
    </w:p>
    <w:p>
      <w:pPr>
        <w:spacing w:line="520" w:lineRule="exact"/>
        <w:ind w:firstLine="627" w:firstLineChars="196"/>
        <w:rPr>
          <w:rFonts w:ascii="楷体_GB2312" w:hAnsi="楷体" w:eastAsia="楷体_GB2312" w:cs="楷体_GB2312"/>
          <w:sz w:val="32"/>
          <w:szCs w:val="32"/>
        </w:rPr>
      </w:pPr>
      <w:r>
        <w:rPr>
          <w:rFonts w:hint="eastAsia" w:ascii="楷体_GB2312" w:hAnsi="楷体" w:eastAsia="楷体_GB2312" w:cs="楷体_GB2312"/>
          <w:sz w:val="32"/>
          <w:szCs w:val="32"/>
        </w:rPr>
        <w:t>（五）关于</w:t>
      </w:r>
      <w:r>
        <w:rPr>
          <w:rFonts w:hint="eastAsia" w:ascii="楷体_GB2312" w:hAnsi="楷体" w:eastAsia="楷体_GB2312" w:cs="楷体_GB2312"/>
          <w:sz w:val="32"/>
          <w:szCs w:val="32"/>
          <w:lang w:eastAsia="zh-CN"/>
        </w:rPr>
        <w:t>区妇联</w:t>
      </w:r>
      <w:r>
        <w:rPr>
          <w:rFonts w:hint="eastAsia" w:ascii="楷体_GB2312" w:hAnsi="楷体" w:eastAsia="楷体_GB2312" w:cs="楷体_GB2312"/>
          <w:sz w:val="32"/>
          <w:szCs w:val="32"/>
        </w:rPr>
        <w:t>2022年一般公共预算当年拨款情况说明</w:t>
      </w:r>
    </w:p>
    <w:p>
      <w:pPr>
        <w:spacing w:line="520" w:lineRule="exact"/>
        <w:ind w:firstLine="642"/>
        <w:rPr>
          <w:rFonts w:ascii="仿宋_GB2312" w:hAnsi="宋体" w:eastAsia="仿宋_GB2312"/>
          <w:color w:val="000000"/>
          <w:sz w:val="32"/>
          <w:szCs w:val="32"/>
        </w:rPr>
      </w:pPr>
      <w:r>
        <w:rPr>
          <w:rFonts w:hint="eastAsia" w:ascii="仿宋_GB2312" w:hAnsi="宋体" w:eastAsia="仿宋_GB2312"/>
          <w:color w:val="000000"/>
          <w:sz w:val="32"/>
          <w:szCs w:val="32"/>
        </w:rPr>
        <w:t>1.一般公共预算当年拨款规模变化情况。</w:t>
      </w:r>
    </w:p>
    <w:p>
      <w:pPr>
        <w:spacing w:line="520" w:lineRule="exact"/>
        <w:ind w:firstLine="642"/>
        <w:rPr>
          <w:rFonts w:ascii="仿宋_GB2312" w:hAnsi="宋体" w:eastAsia="仿宋_GB2312"/>
          <w:color w:val="000000"/>
          <w:sz w:val="32"/>
          <w:szCs w:val="32"/>
        </w:rPr>
      </w:pPr>
      <w:r>
        <w:rPr>
          <w:rFonts w:hint="eastAsia" w:ascii="仿宋_GB2312" w:hAnsi="宋体" w:eastAsia="仿宋_GB2312"/>
          <w:color w:val="000000"/>
          <w:sz w:val="32"/>
          <w:szCs w:val="32"/>
          <w:lang w:eastAsia="zh-CN"/>
        </w:rPr>
        <w:t>区妇联</w:t>
      </w:r>
      <w:r>
        <w:rPr>
          <w:rFonts w:hint="eastAsia" w:ascii="仿宋_GB2312" w:hAnsi="宋体" w:eastAsia="仿宋_GB2312"/>
          <w:color w:val="000000"/>
          <w:sz w:val="32"/>
          <w:szCs w:val="32"/>
        </w:rPr>
        <w:t>2022年一般公共预算当年拨款</w:t>
      </w:r>
      <w:r>
        <w:rPr>
          <w:rFonts w:hint="eastAsia" w:ascii="仿宋_GB2312" w:hAnsi="宋体" w:eastAsia="仿宋_GB2312"/>
          <w:color w:val="000000"/>
          <w:sz w:val="32"/>
          <w:szCs w:val="32"/>
          <w:lang w:val="en-US" w:eastAsia="zh-CN"/>
        </w:rPr>
        <w:t>445.90</w:t>
      </w:r>
      <w:r>
        <w:rPr>
          <w:rFonts w:hint="eastAsia" w:ascii="仿宋_GB2312" w:hAnsi="宋体" w:eastAsia="仿宋_GB2312"/>
          <w:color w:val="000000"/>
          <w:sz w:val="32"/>
          <w:szCs w:val="32"/>
        </w:rPr>
        <w:t>万元，比上年执行数减少</w:t>
      </w:r>
      <w:r>
        <w:rPr>
          <w:rFonts w:hint="eastAsia" w:ascii="仿宋_GB2312" w:hAnsi="宋体" w:eastAsia="仿宋_GB2312"/>
          <w:color w:val="000000"/>
          <w:sz w:val="32"/>
          <w:szCs w:val="32"/>
          <w:lang w:val="en-US" w:eastAsia="zh-CN"/>
        </w:rPr>
        <w:t>51.04</w:t>
      </w:r>
      <w:r>
        <w:rPr>
          <w:rFonts w:hint="eastAsia" w:ascii="仿宋_GB2312" w:hAnsi="宋体" w:eastAsia="仿宋_GB2312"/>
          <w:color w:val="000000"/>
          <w:sz w:val="32"/>
          <w:szCs w:val="32"/>
        </w:rPr>
        <w:t>万元，下降</w:t>
      </w:r>
      <w:r>
        <w:rPr>
          <w:rFonts w:hint="eastAsia" w:ascii="仿宋_GB2312" w:hAnsi="宋体" w:eastAsia="仿宋_GB2312"/>
          <w:color w:val="000000"/>
          <w:sz w:val="32"/>
          <w:szCs w:val="32"/>
          <w:lang w:val="en-US" w:eastAsia="zh-CN"/>
        </w:rPr>
        <w:t>10.27</w:t>
      </w:r>
      <w:r>
        <w:rPr>
          <w:rFonts w:hint="eastAsia" w:ascii="仿宋_GB2312" w:hAnsi="宋体" w:eastAsia="仿宋_GB2312"/>
          <w:color w:val="000000"/>
          <w:sz w:val="32"/>
          <w:szCs w:val="32"/>
        </w:rPr>
        <w:t>%，主要是</w:t>
      </w:r>
      <w:r>
        <w:rPr>
          <w:rFonts w:hint="eastAsia" w:ascii="仿宋_GB2312" w:hAnsi="宋体" w:eastAsia="仿宋_GB2312"/>
          <w:color w:val="000000"/>
          <w:sz w:val="32"/>
          <w:szCs w:val="32"/>
          <w:lang w:eastAsia="zh-CN"/>
        </w:rPr>
        <w:t>厉行节俭，压减开支</w:t>
      </w:r>
      <w:r>
        <w:rPr>
          <w:rFonts w:hint="eastAsia" w:ascii="仿宋_GB2312" w:hAnsi="宋体" w:eastAsia="仿宋_GB2312"/>
          <w:color w:val="000000"/>
          <w:sz w:val="32"/>
          <w:szCs w:val="32"/>
        </w:rPr>
        <w:t>。</w:t>
      </w:r>
    </w:p>
    <w:p>
      <w:pPr>
        <w:spacing w:line="520" w:lineRule="exact"/>
        <w:ind w:firstLine="642"/>
        <w:rPr>
          <w:rFonts w:ascii="仿宋_GB2312" w:hAnsi="宋体" w:eastAsia="仿宋_GB2312"/>
          <w:color w:val="000000"/>
          <w:sz w:val="32"/>
          <w:szCs w:val="32"/>
        </w:rPr>
      </w:pPr>
      <w:r>
        <w:rPr>
          <w:rFonts w:hint="eastAsia" w:ascii="仿宋_GB2312" w:hAnsi="宋体" w:eastAsia="仿宋_GB2312"/>
          <w:color w:val="000000"/>
          <w:sz w:val="32"/>
          <w:szCs w:val="32"/>
        </w:rPr>
        <w:t>2.一般公共预算当年拨款结构情况。</w:t>
      </w:r>
    </w:p>
    <w:p>
      <w:pPr>
        <w:spacing w:line="520" w:lineRule="exact"/>
        <w:ind w:firstLine="645"/>
        <w:rPr>
          <w:rFonts w:ascii="仿宋_GB2312" w:hAnsi="宋体" w:eastAsia="仿宋_GB2312"/>
          <w:color w:val="000000"/>
          <w:sz w:val="32"/>
          <w:szCs w:val="32"/>
        </w:rPr>
      </w:pPr>
      <w:r>
        <w:rPr>
          <w:rFonts w:hint="eastAsia" w:ascii="仿宋_GB2312" w:hAnsi="宋体" w:eastAsia="仿宋_GB2312"/>
          <w:color w:val="000000"/>
          <w:sz w:val="32"/>
          <w:szCs w:val="32"/>
        </w:rPr>
        <w:t>一般公共服务支出（类）支出</w:t>
      </w:r>
      <w:r>
        <w:rPr>
          <w:rFonts w:hint="eastAsia" w:ascii="仿宋_GB2312" w:hAnsi="宋体" w:eastAsia="仿宋_GB2312"/>
          <w:color w:val="000000"/>
          <w:sz w:val="32"/>
          <w:szCs w:val="32"/>
          <w:lang w:val="en-US" w:eastAsia="zh-CN"/>
        </w:rPr>
        <w:t>365.03</w:t>
      </w:r>
      <w:r>
        <w:rPr>
          <w:rFonts w:hint="eastAsia" w:ascii="仿宋_GB2312" w:hAnsi="宋体" w:eastAsia="仿宋_GB2312"/>
          <w:color w:val="000000"/>
          <w:sz w:val="32"/>
          <w:szCs w:val="32"/>
        </w:rPr>
        <w:t>万元，占</w:t>
      </w:r>
      <w:r>
        <w:rPr>
          <w:rFonts w:hint="eastAsia" w:ascii="仿宋_GB2312" w:hAnsi="宋体" w:eastAsia="仿宋_GB2312"/>
          <w:color w:val="000000"/>
          <w:sz w:val="32"/>
          <w:szCs w:val="32"/>
          <w:lang w:val="en-US" w:eastAsia="zh-CN"/>
        </w:rPr>
        <w:t>81.86</w:t>
      </w:r>
      <w:r>
        <w:rPr>
          <w:rFonts w:hint="eastAsia" w:ascii="仿宋_GB2312" w:hAnsi="宋体" w:eastAsia="仿宋_GB2312"/>
          <w:color w:val="000000"/>
          <w:sz w:val="32"/>
          <w:szCs w:val="32"/>
        </w:rPr>
        <w:t>%；社会保障和就业支出（类）支出</w:t>
      </w:r>
      <w:r>
        <w:rPr>
          <w:rFonts w:hint="eastAsia" w:ascii="仿宋_GB2312" w:hAnsi="宋体" w:eastAsia="仿宋_GB2312"/>
          <w:color w:val="000000"/>
          <w:sz w:val="32"/>
          <w:szCs w:val="32"/>
          <w:lang w:val="en-US" w:eastAsia="zh-CN"/>
        </w:rPr>
        <w:t>29.47</w:t>
      </w:r>
      <w:r>
        <w:rPr>
          <w:rFonts w:hint="eastAsia" w:ascii="仿宋_GB2312" w:hAnsi="宋体" w:eastAsia="仿宋_GB2312"/>
          <w:color w:val="000000"/>
          <w:sz w:val="32"/>
          <w:szCs w:val="32"/>
        </w:rPr>
        <w:t>万元，占</w:t>
      </w:r>
      <w:r>
        <w:rPr>
          <w:rFonts w:hint="eastAsia" w:ascii="仿宋_GB2312" w:hAnsi="宋体" w:eastAsia="仿宋_GB2312"/>
          <w:color w:val="000000"/>
          <w:sz w:val="32"/>
          <w:szCs w:val="32"/>
          <w:lang w:val="en-US" w:eastAsia="zh-CN"/>
        </w:rPr>
        <w:t>6.61</w:t>
      </w:r>
      <w:r>
        <w:rPr>
          <w:rFonts w:hint="eastAsia" w:ascii="仿宋_GB2312" w:hAnsi="宋体" w:eastAsia="仿宋_GB2312"/>
          <w:color w:val="000000"/>
          <w:sz w:val="32"/>
          <w:szCs w:val="32"/>
        </w:rPr>
        <w:t>%；卫生健康支出（类）支出</w:t>
      </w:r>
      <w:r>
        <w:rPr>
          <w:rFonts w:hint="eastAsia" w:ascii="仿宋_GB2312" w:hAnsi="宋体" w:eastAsia="仿宋_GB2312"/>
          <w:color w:val="000000"/>
          <w:sz w:val="32"/>
          <w:szCs w:val="32"/>
          <w:lang w:val="en-US" w:eastAsia="zh-CN"/>
        </w:rPr>
        <w:t>17.50</w:t>
      </w:r>
      <w:r>
        <w:rPr>
          <w:rFonts w:hint="eastAsia" w:ascii="仿宋_GB2312" w:hAnsi="宋体" w:eastAsia="仿宋_GB2312"/>
          <w:color w:val="000000"/>
          <w:sz w:val="32"/>
          <w:szCs w:val="32"/>
        </w:rPr>
        <w:t>万元，占</w:t>
      </w:r>
      <w:r>
        <w:rPr>
          <w:rFonts w:hint="eastAsia" w:ascii="仿宋_GB2312" w:hAnsi="宋体" w:eastAsia="仿宋_GB2312"/>
          <w:color w:val="000000"/>
          <w:sz w:val="32"/>
          <w:szCs w:val="32"/>
          <w:lang w:val="en-US" w:eastAsia="zh-CN"/>
        </w:rPr>
        <w:t>3.92</w:t>
      </w:r>
      <w:r>
        <w:rPr>
          <w:rFonts w:hint="eastAsia" w:ascii="仿宋_GB2312" w:hAnsi="宋体" w:eastAsia="仿宋_GB2312"/>
          <w:color w:val="000000"/>
          <w:sz w:val="32"/>
          <w:szCs w:val="32"/>
        </w:rPr>
        <w:t>%</w:t>
      </w:r>
      <w:r>
        <w:rPr>
          <w:rFonts w:hint="eastAsia" w:ascii="仿宋_GB2312" w:hAnsi="宋体" w:eastAsia="仿宋_GB2312"/>
          <w:color w:val="000000"/>
          <w:sz w:val="32"/>
          <w:szCs w:val="32"/>
          <w:lang w:eastAsia="zh-CN"/>
        </w:rPr>
        <w:t>；</w:t>
      </w:r>
      <w:r>
        <w:rPr>
          <w:rFonts w:hint="eastAsia" w:ascii="仿宋_GB2312" w:hAnsi="宋体" w:eastAsia="仿宋_GB2312"/>
          <w:color w:val="000000"/>
          <w:sz w:val="32"/>
          <w:szCs w:val="32"/>
        </w:rPr>
        <w:t>住房保障支出（类）支出</w:t>
      </w:r>
      <w:r>
        <w:rPr>
          <w:rFonts w:hint="eastAsia" w:ascii="仿宋_GB2312" w:hAnsi="宋体" w:eastAsia="仿宋_GB2312"/>
          <w:color w:val="000000"/>
          <w:sz w:val="32"/>
          <w:szCs w:val="32"/>
          <w:lang w:val="en-US" w:eastAsia="zh-CN"/>
        </w:rPr>
        <w:t>33.90</w:t>
      </w:r>
      <w:r>
        <w:rPr>
          <w:rFonts w:hint="eastAsia" w:ascii="仿宋_GB2312" w:hAnsi="宋体" w:eastAsia="仿宋_GB2312"/>
          <w:color w:val="000000"/>
          <w:sz w:val="32"/>
          <w:szCs w:val="32"/>
        </w:rPr>
        <w:t>万元，占</w:t>
      </w:r>
      <w:r>
        <w:rPr>
          <w:rFonts w:hint="eastAsia" w:ascii="仿宋_GB2312" w:hAnsi="宋体" w:eastAsia="仿宋_GB2312"/>
          <w:color w:val="000000"/>
          <w:sz w:val="32"/>
          <w:szCs w:val="32"/>
          <w:lang w:val="en-US" w:eastAsia="zh-CN"/>
        </w:rPr>
        <w:t>7.60</w:t>
      </w:r>
      <w:r>
        <w:rPr>
          <w:rFonts w:hint="eastAsia" w:ascii="仿宋_GB2312" w:hAnsi="宋体" w:eastAsia="仿宋_GB2312"/>
          <w:color w:val="000000"/>
          <w:sz w:val="32"/>
          <w:szCs w:val="32"/>
        </w:rPr>
        <w:t>%。</w:t>
      </w:r>
    </w:p>
    <w:p>
      <w:pPr>
        <w:spacing w:line="520" w:lineRule="exact"/>
        <w:rPr>
          <w:rFonts w:ascii="仿宋_GB2312" w:hAnsi="宋体" w:eastAsia="仿宋_GB2312"/>
          <w:color w:val="000000"/>
          <w:sz w:val="32"/>
          <w:szCs w:val="32"/>
        </w:rPr>
      </w:pPr>
      <w:r>
        <w:rPr>
          <w:rFonts w:hint="eastAsia" w:ascii="仿宋_GB2312" w:hAnsi="宋体" w:eastAsia="仿宋_GB2312"/>
          <w:color w:val="000000"/>
          <w:sz w:val="32"/>
          <w:szCs w:val="32"/>
        </w:rPr>
        <w:t xml:space="preserve">    3.一般公共预算当年拨款具体使用情况。</w:t>
      </w:r>
    </w:p>
    <w:p>
      <w:pPr>
        <w:spacing w:line="520" w:lineRule="exact"/>
        <w:ind w:firstLine="640"/>
        <w:jc w:val="left"/>
        <w:rPr>
          <w:rFonts w:hint="eastAsia" w:ascii="仿宋_GB2312" w:hAnsi="宋体" w:eastAsia="仿宋_GB2312"/>
          <w:color w:val="000000"/>
          <w:sz w:val="32"/>
          <w:szCs w:val="32"/>
        </w:rPr>
      </w:pPr>
      <w:r>
        <w:rPr>
          <w:rFonts w:hint="eastAsia" w:ascii="仿宋_GB2312" w:hAnsi="宋体" w:eastAsia="仿宋_GB2312"/>
          <w:color w:val="000000"/>
          <w:sz w:val="32"/>
          <w:szCs w:val="32"/>
        </w:rPr>
        <w:t>（1）</w:t>
      </w:r>
      <w:r>
        <w:rPr>
          <w:rFonts w:hint="eastAsia" w:ascii="仿宋_GB2312" w:hAnsi="仿宋_GB2312" w:eastAsia="仿宋_GB2312" w:cs="仿宋_GB2312"/>
          <w:color w:val="000000"/>
          <w:sz w:val="32"/>
          <w:szCs w:val="32"/>
        </w:rPr>
        <w:t>一般公共服务支出（类）群众团体事务（款）行政运行（项）事务</w:t>
      </w:r>
      <w:r>
        <w:rPr>
          <w:rFonts w:hint="eastAsia" w:ascii="仿宋_GB2312" w:hAnsi="仿宋_GB2312" w:eastAsia="仿宋_GB2312" w:cs="仿宋_GB2312"/>
          <w:color w:val="000000"/>
          <w:sz w:val="32"/>
          <w:szCs w:val="32"/>
          <w:lang w:val="en-US" w:eastAsia="zh-CN"/>
        </w:rPr>
        <w:t>231.43</w:t>
      </w:r>
      <w:r>
        <w:rPr>
          <w:rFonts w:hint="eastAsia" w:ascii="仿宋_GB2312" w:hAnsi="仿宋_GB2312" w:eastAsia="仿宋_GB2312" w:cs="仿宋_GB2312"/>
          <w:color w:val="000000"/>
          <w:sz w:val="32"/>
          <w:szCs w:val="32"/>
        </w:rPr>
        <w:t>万元，主要用于区妇联本级行政单位基本支出。</w:t>
      </w:r>
    </w:p>
    <w:p>
      <w:pPr>
        <w:spacing w:line="520" w:lineRule="exact"/>
        <w:ind w:firstLine="640"/>
        <w:jc w:val="left"/>
        <w:rPr>
          <w:rFonts w:ascii="仿宋_GB2312" w:hAnsi="宋体" w:eastAsia="仿宋_GB2312"/>
          <w:color w:val="000000"/>
          <w:sz w:val="32"/>
          <w:szCs w:val="32"/>
        </w:rPr>
      </w:pPr>
      <w:r>
        <w:rPr>
          <w:rFonts w:hint="eastAsia" w:ascii="仿宋_GB2312" w:hAnsi="宋体" w:eastAsia="仿宋_GB2312"/>
          <w:color w:val="000000"/>
          <w:sz w:val="32"/>
          <w:szCs w:val="32"/>
        </w:rPr>
        <w:t>（2）</w:t>
      </w:r>
      <w:r>
        <w:rPr>
          <w:rFonts w:hint="eastAsia" w:ascii="仿宋_GB2312" w:hAnsi="仿宋_GB2312" w:eastAsia="仿宋_GB2312" w:cs="仿宋_GB2312"/>
          <w:color w:val="000000"/>
          <w:sz w:val="32"/>
          <w:szCs w:val="32"/>
        </w:rPr>
        <w:t>一般公共服务支出</w:t>
      </w:r>
      <w:r>
        <w:rPr>
          <w:rFonts w:hint="eastAsia" w:ascii="仿宋_GB2312" w:hAnsi="宋体" w:eastAsia="仿宋_GB2312"/>
          <w:color w:val="000000"/>
          <w:sz w:val="32"/>
          <w:szCs w:val="32"/>
        </w:rPr>
        <w:t>（类）</w:t>
      </w:r>
      <w:r>
        <w:rPr>
          <w:rFonts w:hint="eastAsia" w:ascii="仿宋_GB2312" w:hAnsi="仿宋_GB2312" w:eastAsia="仿宋_GB2312" w:cs="仿宋_GB2312"/>
          <w:color w:val="000000"/>
          <w:sz w:val="32"/>
          <w:szCs w:val="32"/>
        </w:rPr>
        <w:t>群众团体事务</w:t>
      </w:r>
      <w:r>
        <w:rPr>
          <w:rFonts w:hint="eastAsia" w:ascii="仿宋_GB2312" w:hAnsi="宋体" w:eastAsia="仿宋_GB2312"/>
          <w:color w:val="000000"/>
          <w:sz w:val="32"/>
          <w:szCs w:val="32"/>
        </w:rPr>
        <w:t>（款）</w:t>
      </w:r>
      <w:r>
        <w:rPr>
          <w:rFonts w:hint="eastAsia" w:ascii="仿宋_GB2312" w:hAnsi="宋体" w:eastAsia="仿宋_GB2312"/>
          <w:color w:val="000000"/>
          <w:sz w:val="32"/>
          <w:szCs w:val="32"/>
          <w:lang w:eastAsia="zh-CN"/>
        </w:rPr>
        <w:t>事业运行</w:t>
      </w:r>
      <w:r>
        <w:rPr>
          <w:rFonts w:hint="eastAsia" w:ascii="仿宋_GB2312" w:hAnsi="宋体" w:eastAsia="仿宋_GB2312"/>
          <w:color w:val="000000"/>
          <w:sz w:val="32"/>
          <w:szCs w:val="32"/>
        </w:rPr>
        <w:t>（项）</w:t>
      </w:r>
      <w:r>
        <w:rPr>
          <w:rFonts w:hint="eastAsia" w:ascii="仿宋_GB2312" w:hAnsi="宋体" w:eastAsia="仿宋_GB2312"/>
          <w:color w:val="000000"/>
          <w:sz w:val="32"/>
          <w:szCs w:val="32"/>
          <w:lang w:val="en-US" w:eastAsia="zh-CN"/>
        </w:rPr>
        <w:t>53.60</w:t>
      </w:r>
      <w:r>
        <w:rPr>
          <w:rFonts w:hint="eastAsia" w:ascii="仿宋_GB2312" w:hAnsi="宋体" w:eastAsia="仿宋_GB2312"/>
          <w:color w:val="000000"/>
          <w:sz w:val="32"/>
          <w:szCs w:val="32"/>
        </w:rPr>
        <w:t>万元，主要用于</w:t>
      </w:r>
      <w:r>
        <w:rPr>
          <w:rFonts w:hint="eastAsia" w:ascii="仿宋_GB2312" w:hAnsi="宋体" w:eastAsia="仿宋_GB2312"/>
          <w:color w:val="000000"/>
          <w:sz w:val="32"/>
          <w:szCs w:val="32"/>
          <w:lang w:eastAsia="zh-CN"/>
        </w:rPr>
        <w:t>下属区妇女儿童活动中心基本支出</w:t>
      </w:r>
      <w:r>
        <w:rPr>
          <w:rFonts w:hint="eastAsia" w:ascii="仿宋_GB2312" w:hAnsi="宋体" w:eastAsia="仿宋_GB2312"/>
          <w:color w:val="000000"/>
          <w:sz w:val="32"/>
          <w:szCs w:val="32"/>
        </w:rPr>
        <w:t>。</w:t>
      </w:r>
    </w:p>
    <w:p>
      <w:pPr>
        <w:spacing w:line="520" w:lineRule="exact"/>
        <w:ind w:firstLine="640"/>
        <w:jc w:val="left"/>
        <w:rPr>
          <w:rFonts w:ascii="仿宋_GB2312" w:hAnsi="宋体" w:eastAsia="仿宋_GB2312"/>
          <w:color w:val="000000"/>
          <w:sz w:val="32"/>
          <w:szCs w:val="32"/>
        </w:rPr>
      </w:pPr>
      <w:r>
        <w:rPr>
          <w:rFonts w:hint="eastAsia" w:ascii="仿宋_GB2312" w:hAnsi="宋体" w:eastAsia="仿宋_GB2312"/>
          <w:color w:val="000000"/>
          <w:sz w:val="32"/>
          <w:szCs w:val="32"/>
        </w:rPr>
        <w:t>（3）</w:t>
      </w:r>
      <w:r>
        <w:rPr>
          <w:rFonts w:hint="eastAsia" w:ascii="仿宋_GB2312" w:hAnsi="仿宋_GB2312" w:eastAsia="仿宋_GB2312" w:cs="仿宋_GB2312"/>
          <w:color w:val="000000"/>
          <w:sz w:val="32"/>
          <w:szCs w:val="32"/>
        </w:rPr>
        <w:t>一般公共服务支出（类）群众团体事务（款）其他群众团体事务支出（项）事务</w:t>
      </w:r>
      <w:r>
        <w:rPr>
          <w:rFonts w:hint="eastAsia" w:ascii="仿宋_GB2312" w:hAnsi="仿宋_GB2312" w:eastAsia="仿宋_GB2312" w:cs="仿宋_GB2312"/>
          <w:color w:val="000000"/>
          <w:sz w:val="32"/>
          <w:szCs w:val="32"/>
          <w:lang w:val="en-US" w:eastAsia="zh-CN"/>
        </w:rPr>
        <w:t>80.00</w:t>
      </w:r>
      <w:r>
        <w:rPr>
          <w:rFonts w:hint="eastAsia" w:ascii="仿宋_GB2312" w:hAnsi="仿宋_GB2312" w:eastAsia="仿宋_GB2312" w:cs="仿宋_GB2312"/>
          <w:color w:val="000000"/>
          <w:sz w:val="32"/>
          <w:szCs w:val="32"/>
        </w:rPr>
        <w:t>万元，主要用于除行政单位</w:t>
      </w:r>
      <w:r>
        <w:rPr>
          <w:rFonts w:hint="eastAsia" w:ascii="仿宋_GB2312" w:hAnsi="仿宋_GB2312" w:eastAsia="仿宋_GB2312" w:cs="仿宋_GB2312"/>
          <w:color w:val="000000"/>
          <w:sz w:val="32"/>
          <w:szCs w:val="32"/>
          <w:lang w:eastAsia="zh-CN"/>
        </w:rPr>
        <w:t>、事业单位</w:t>
      </w:r>
      <w:r>
        <w:rPr>
          <w:rFonts w:hint="eastAsia" w:ascii="仿宋_GB2312" w:hAnsi="仿宋_GB2312" w:eastAsia="仿宋_GB2312" w:cs="仿宋_GB2312"/>
          <w:color w:val="000000"/>
          <w:sz w:val="32"/>
          <w:szCs w:val="32"/>
        </w:rPr>
        <w:t>基本支出外</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用于群众团体事务方面的支出</w:t>
      </w:r>
      <w:r>
        <w:rPr>
          <w:rFonts w:hint="eastAsia" w:ascii="仿宋_GB2312" w:hAnsi="宋体" w:eastAsia="仿宋_GB2312"/>
          <w:color w:val="000000"/>
          <w:sz w:val="32"/>
          <w:szCs w:val="32"/>
        </w:rPr>
        <w:t>。</w:t>
      </w:r>
    </w:p>
    <w:p>
      <w:pPr>
        <w:spacing w:line="520" w:lineRule="exact"/>
        <w:ind w:firstLine="640"/>
        <w:jc w:val="left"/>
        <w:rPr>
          <w:rFonts w:hint="eastAsia" w:ascii="仿宋_GB2312" w:hAnsi="宋体" w:eastAsia="仿宋_GB2312"/>
          <w:color w:val="000000"/>
          <w:sz w:val="32"/>
          <w:szCs w:val="32"/>
        </w:rPr>
      </w:pP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4</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社会保障和就业支出（类）行政事业单位离退休（款）机关事业单位养老保险缴费支出（项）事务</w:t>
      </w:r>
      <w:r>
        <w:rPr>
          <w:rFonts w:hint="eastAsia" w:ascii="仿宋_GB2312" w:hAnsi="仿宋_GB2312" w:eastAsia="仿宋_GB2312" w:cs="仿宋_GB2312"/>
          <w:color w:val="000000"/>
          <w:sz w:val="32"/>
          <w:szCs w:val="32"/>
          <w:lang w:val="en-US" w:eastAsia="zh-CN"/>
        </w:rPr>
        <w:t>19.64</w:t>
      </w:r>
      <w:r>
        <w:rPr>
          <w:rFonts w:hint="eastAsia" w:ascii="仿宋_GB2312" w:hAnsi="仿宋_GB2312" w:eastAsia="仿宋_GB2312" w:cs="仿宋_GB2312"/>
          <w:color w:val="000000"/>
          <w:sz w:val="32"/>
          <w:szCs w:val="32"/>
        </w:rPr>
        <w:t>万元，主要用于机关事业单位由单位缴纳的基本养老保险支出</w:t>
      </w:r>
      <w:r>
        <w:rPr>
          <w:rFonts w:hint="eastAsia" w:ascii="仿宋_GB2312" w:hAnsi="宋体" w:eastAsia="仿宋_GB2312"/>
          <w:color w:val="000000"/>
          <w:sz w:val="32"/>
          <w:szCs w:val="32"/>
        </w:rPr>
        <w:t>。</w:t>
      </w:r>
    </w:p>
    <w:p>
      <w:pPr>
        <w:spacing w:line="560" w:lineRule="exact"/>
        <w:ind w:firstLine="64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val="en-US" w:eastAsia="zh-CN"/>
        </w:rPr>
        <w:t>5</w:t>
      </w:r>
      <w:r>
        <w:rPr>
          <w:rFonts w:hint="eastAsia" w:ascii="仿宋_GB2312" w:hAnsi="仿宋_GB2312" w:eastAsia="仿宋_GB2312" w:cs="仿宋_GB2312"/>
          <w:color w:val="000000"/>
          <w:sz w:val="32"/>
          <w:szCs w:val="32"/>
        </w:rPr>
        <w:t>）社会保障和就业支出（类）行政事业单位离退休（款）机关事业单位职业年金缴费支出（项）事</w:t>
      </w:r>
      <w:r>
        <w:rPr>
          <w:rFonts w:hint="eastAsia" w:ascii="仿宋_GB2312" w:hAnsi="仿宋_GB2312" w:eastAsia="仿宋_GB2312" w:cs="仿宋_GB2312"/>
          <w:color w:val="000000"/>
          <w:sz w:val="32"/>
          <w:szCs w:val="32"/>
          <w:lang w:val="en-US" w:eastAsia="zh-CN"/>
        </w:rPr>
        <w:t>9.82</w:t>
      </w:r>
      <w:r>
        <w:rPr>
          <w:rFonts w:hint="eastAsia" w:ascii="仿宋_GB2312" w:hAnsi="仿宋_GB2312" w:eastAsia="仿宋_GB2312" w:cs="仿宋_GB2312"/>
          <w:color w:val="000000"/>
          <w:sz w:val="32"/>
          <w:szCs w:val="32"/>
        </w:rPr>
        <w:t>万元，主要用于机关事业单位由单位缴纳的职业年金支出。</w:t>
      </w:r>
    </w:p>
    <w:p>
      <w:pPr>
        <w:spacing w:line="520" w:lineRule="exact"/>
        <w:ind w:firstLine="640"/>
        <w:jc w:val="left"/>
        <w:rPr>
          <w:rFonts w:hint="eastAsia" w:ascii="仿宋_GB2312" w:hAnsi="宋体" w:eastAsia="仿宋_GB2312"/>
          <w:color w:val="000000"/>
          <w:sz w:val="32"/>
          <w:szCs w:val="32"/>
        </w:rPr>
      </w:pP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val="en-US" w:eastAsia="zh-CN"/>
        </w:rPr>
        <w:t>6</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eastAsia="zh-CN"/>
        </w:rPr>
        <w:t>卫生健康</w:t>
      </w:r>
      <w:r>
        <w:rPr>
          <w:rFonts w:hint="eastAsia" w:ascii="仿宋_GB2312" w:hAnsi="仿宋_GB2312" w:eastAsia="仿宋_GB2312" w:cs="仿宋_GB2312"/>
          <w:color w:val="000000"/>
          <w:sz w:val="32"/>
          <w:szCs w:val="32"/>
        </w:rPr>
        <w:t>支出（类）行政事业单位医疗（款）行政单位医疗（项）事务</w:t>
      </w:r>
      <w:r>
        <w:rPr>
          <w:rFonts w:hint="eastAsia" w:ascii="仿宋_GB2312" w:hAnsi="仿宋_GB2312" w:eastAsia="仿宋_GB2312" w:cs="仿宋_GB2312"/>
          <w:color w:val="000000"/>
          <w:sz w:val="32"/>
          <w:szCs w:val="32"/>
          <w:lang w:val="en-US" w:eastAsia="zh-CN"/>
        </w:rPr>
        <w:t>7.25</w:t>
      </w:r>
      <w:r>
        <w:rPr>
          <w:rFonts w:hint="eastAsia" w:ascii="仿宋_GB2312" w:hAnsi="仿宋_GB2312" w:eastAsia="仿宋_GB2312" w:cs="仿宋_GB2312"/>
          <w:color w:val="000000"/>
          <w:sz w:val="32"/>
          <w:szCs w:val="32"/>
        </w:rPr>
        <w:t>万元，主要用于机关事业单位由单位缴纳的</w:t>
      </w:r>
      <w:r>
        <w:rPr>
          <w:rFonts w:hint="eastAsia" w:ascii="仿宋_GB2312" w:hAnsi="仿宋_GB2312" w:eastAsia="仿宋_GB2312" w:cs="仿宋_GB2312"/>
          <w:color w:val="000000"/>
          <w:sz w:val="32"/>
          <w:szCs w:val="32"/>
          <w:lang w:eastAsia="zh-CN"/>
        </w:rPr>
        <w:t>行政单位</w:t>
      </w:r>
      <w:r>
        <w:rPr>
          <w:rFonts w:hint="eastAsia" w:ascii="仿宋_GB2312" w:hAnsi="仿宋_GB2312" w:eastAsia="仿宋_GB2312" w:cs="仿宋_GB2312"/>
          <w:color w:val="000000"/>
          <w:sz w:val="32"/>
          <w:szCs w:val="32"/>
        </w:rPr>
        <w:t>医疗支出。</w:t>
      </w:r>
    </w:p>
    <w:p>
      <w:pPr>
        <w:spacing w:line="520" w:lineRule="exact"/>
        <w:ind w:firstLine="640"/>
        <w:jc w:val="left"/>
        <w:rPr>
          <w:rFonts w:hint="eastAsia" w:ascii="仿宋_GB2312" w:hAnsi="宋体" w:eastAsia="仿宋_GB2312"/>
          <w:color w:val="000000"/>
          <w:sz w:val="32"/>
          <w:szCs w:val="32"/>
        </w:rPr>
      </w:pP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val="en-US" w:eastAsia="zh-CN"/>
        </w:rPr>
        <w:t>7</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eastAsia="zh-CN"/>
        </w:rPr>
        <w:t>卫生健康</w:t>
      </w:r>
      <w:r>
        <w:rPr>
          <w:rFonts w:hint="eastAsia" w:ascii="仿宋_GB2312" w:hAnsi="仿宋_GB2312" w:eastAsia="仿宋_GB2312" w:cs="仿宋_GB2312"/>
          <w:color w:val="000000"/>
          <w:sz w:val="32"/>
          <w:szCs w:val="32"/>
        </w:rPr>
        <w:t>支出（类）行政事业单位医疗（款）</w:t>
      </w:r>
      <w:r>
        <w:rPr>
          <w:rFonts w:hint="eastAsia" w:ascii="仿宋_GB2312" w:hAnsi="仿宋_GB2312" w:eastAsia="仿宋_GB2312" w:cs="仿宋_GB2312"/>
          <w:color w:val="000000"/>
          <w:sz w:val="32"/>
          <w:szCs w:val="32"/>
          <w:lang w:eastAsia="zh-CN"/>
        </w:rPr>
        <w:t>事业</w:t>
      </w:r>
      <w:r>
        <w:rPr>
          <w:rFonts w:hint="eastAsia" w:ascii="仿宋_GB2312" w:hAnsi="仿宋_GB2312" w:eastAsia="仿宋_GB2312" w:cs="仿宋_GB2312"/>
          <w:color w:val="000000"/>
          <w:sz w:val="32"/>
          <w:szCs w:val="32"/>
        </w:rPr>
        <w:t>单位医疗（项）事务</w:t>
      </w:r>
      <w:r>
        <w:rPr>
          <w:rFonts w:hint="eastAsia" w:ascii="仿宋_GB2312" w:hAnsi="仿宋_GB2312" w:eastAsia="仿宋_GB2312" w:cs="仿宋_GB2312"/>
          <w:color w:val="000000"/>
          <w:sz w:val="32"/>
          <w:szCs w:val="32"/>
          <w:lang w:val="en-US" w:eastAsia="zh-CN"/>
        </w:rPr>
        <w:t>3.29</w:t>
      </w:r>
      <w:r>
        <w:rPr>
          <w:rFonts w:hint="eastAsia" w:ascii="仿宋_GB2312" w:hAnsi="仿宋_GB2312" w:eastAsia="仿宋_GB2312" w:cs="仿宋_GB2312"/>
          <w:color w:val="000000"/>
          <w:sz w:val="32"/>
          <w:szCs w:val="32"/>
        </w:rPr>
        <w:t>万元，主要用于机关事业单位由单位缴纳的</w:t>
      </w:r>
      <w:r>
        <w:rPr>
          <w:rFonts w:hint="eastAsia" w:ascii="仿宋_GB2312" w:hAnsi="仿宋_GB2312" w:eastAsia="仿宋_GB2312" w:cs="仿宋_GB2312"/>
          <w:color w:val="000000"/>
          <w:sz w:val="32"/>
          <w:szCs w:val="32"/>
          <w:lang w:eastAsia="zh-CN"/>
        </w:rPr>
        <w:t>事业单位</w:t>
      </w:r>
      <w:r>
        <w:rPr>
          <w:rFonts w:hint="eastAsia" w:ascii="仿宋_GB2312" w:hAnsi="仿宋_GB2312" w:eastAsia="仿宋_GB2312" w:cs="仿宋_GB2312"/>
          <w:color w:val="000000"/>
          <w:sz w:val="32"/>
          <w:szCs w:val="32"/>
        </w:rPr>
        <w:t>医疗支出。</w:t>
      </w:r>
    </w:p>
    <w:p>
      <w:pPr>
        <w:spacing w:line="520" w:lineRule="exact"/>
        <w:ind w:firstLine="64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val="en-US" w:eastAsia="zh-CN"/>
        </w:rPr>
        <w:t>8</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eastAsia="zh-CN"/>
        </w:rPr>
        <w:t>卫生健康</w:t>
      </w:r>
      <w:r>
        <w:rPr>
          <w:rFonts w:hint="eastAsia" w:ascii="仿宋_GB2312" w:hAnsi="仿宋_GB2312" w:eastAsia="仿宋_GB2312" w:cs="仿宋_GB2312"/>
          <w:color w:val="000000"/>
          <w:sz w:val="32"/>
          <w:szCs w:val="32"/>
        </w:rPr>
        <w:t>支出（类）行政事业单位医疗（款）公务员医疗补助（项）事务</w:t>
      </w:r>
      <w:r>
        <w:rPr>
          <w:rFonts w:hint="eastAsia" w:ascii="仿宋_GB2312" w:hAnsi="仿宋_GB2312" w:eastAsia="仿宋_GB2312" w:cs="仿宋_GB2312"/>
          <w:color w:val="000000"/>
          <w:sz w:val="32"/>
          <w:szCs w:val="32"/>
          <w:lang w:val="en-US" w:eastAsia="zh-CN"/>
        </w:rPr>
        <w:t>6.95</w:t>
      </w:r>
      <w:r>
        <w:rPr>
          <w:rFonts w:hint="eastAsia" w:ascii="仿宋_GB2312" w:hAnsi="仿宋_GB2312" w:eastAsia="仿宋_GB2312" w:cs="仿宋_GB2312"/>
          <w:color w:val="000000"/>
          <w:sz w:val="32"/>
          <w:szCs w:val="32"/>
        </w:rPr>
        <w:t>万元，主要用于机关事业单位由单位缴纳的医疗补助支出。</w:t>
      </w:r>
    </w:p>
    <w:p>
      <w:pPr>
        <w:spacing w:line="520" w:lineRule="exact"/>
        <w:ind w:firstLine="64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val="en-US" w:eastAsia="zh-CN"/>
        </w:rPr>
        <w:t>9</w:t>
      </w:r>
      <w:r>
        <w:rPr>
          <w:rFonts w:hint="eastAsia" w:ascii="仿宋_GB2312" w:hAnsi="仿宋_GB2312" w:eastAsia="仿宋_GB2312" w:cs="仿宋_GB2312"/>
          <w:color w:val="000000"/>
          <w:sz w:val="32"/>
          <w:szCs w:val="32"/>
        </w:rPr>
        <w:t>）住房保障支出（类）住房改革支出（款）住房公积金（项）事务</w:t>
      </w:r>
      <w:r>
        <w:rPr>
          <w:rFonts w:hint="eastAsia" w:ascii="仿宋_GB2312" w:hAnsi="仿宋_GB2312" w:eastAsia="仿宋_GB2312" w:cs="仿宋_GB2312"/>
          <w:color w:val="000000"/>
          <w:sz w:val="32"/>
          <w:szCs w:val="32"/>
          <w:lang w:val="en-US" w:eastAsia="zh-CN"/>
        </w:rPr>
        <w:t>31.86</w:t>
      </w:r>
      <w:r>
        <w:rPr>
          <w:rFonts w:hint="eastAsia" w:ascii="仿宋_GB2312" w:hAnsi="仿宋_GB2312" w:eastAsia="仿宋_GB2312" w:cs="仿宋_GB2312"/>
          <w:color w:val="000000"/>
          <w:sz w:val="32"/>
          <w:szCs w:val="32"/>
        </w:rPr>
        <w:t>万元，主要用于行政事业单位按照规定比例为职工缴纳住房公积金。</w:t>
      </w:r>
    </w:p>
    <w:p>
      <w:pPr>
        <w:spacing w:line="520" w:lineRule="exact"/>
        <w:ind w:firstLine="64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val="en-US" w:eastAsia="zh-CN"/>
        </w:rPr>
        <w:t>10</w:t>
      </w:r>
      <w:r>
        <w:rPr>
          <w:rFonts w:hint="eastAsia" w:ascii="仿宋_GB2312" w:hAnsi="仿宋_GB2312" w:eastAsia="仿宋_GB2312" w:cs="仿宋_GB2312"/>
          <w:color w:val="000000"/>
          <w:sz w:val="32"/>
          <w:szCs w:val="32"/>
        </w:rPr>
        <w:t>）住房保障支出（类）住房改革支出（款）购房补贴（项）事务</w:t>
      </w:r>
      <w:r>
        <w:rPr>
          <w:rFonts w:hint="eastAsia" w:ascii="仿宋_GB2312" w:hAnsi="仿宋_GB2312" w:eastAsia="仿宋_GB2312" w:cs="仿宋_GB2312"/>
          <w:color w:val="000000"/>
          <w:sz w:val="32"/>
          <w:szCs w:val="32"/>
          <w:lang w:val="en-US" w:eastAsia="zh-CN"/>
        </w:rPr>
        <w:t>5.10</w:t>
      </w:r>
      <w:r>
        <w:rPr>
          <w:rFonts w:hint="eastAsia" w:ascii="仿宋_GB2312" w:hAnsi="仿宋_GB2312" w:eastAsia="仿宋_GB2312" w:cs="仿宋_GB2312"/>
          <w:color w:val="000000"/>
          <w:sz w:val="32"/>
          <w:szCs w:val="32"/>
        </w:rPr>
        <w:t>万元，主要用于行政事业单位按照规定比例为职工缴纳购房补贴。</w:t>
      </w:r>
    </w:p>
    <w:p>
      <w:pPr>
        <w:spacing w:line="520" w:lineRule="exact"/>
        <w:ind w:left="0" w:leftChars="0" w:firstLine="640" w:firstLineChars="200"/>
        <w:rPr>
          <w:rFonts w:ascii="楷体_GB2312" w:hAnsi="楷体" w:eastAsia="楷体_GB2312" w:cs="楷体_GB2312"/>
          <w:sz w:val="32"/>
          <w:szCs w:val="32"/>
        </w:rPr>
      </w:pPr>
      <w:r>
        <w:rPr>
          <w:rFonts w:hint="eastAsia" w:ascii="楷体_GB2312" w:hAnsi="楷体" w:eastAsia="楷体_GB2312" w:cs="楷体_GB2312"/>
          <w:sz w:val="32"/>
          <w:szCs w:val="32"/>
        </w:rPr>
        <w:t>（六）关于</w:t>
      </w:r>
      <w:r>
        <w:rPr>
          <w:rFonts w:hint="eastAsia" w:ascii="楷体_GB2312" w:hAnsi="楷体" w:eastAsia="楷体_GB2312" w:cs="楷体_GB2312"/>
          <w:sz w:val="32"/>
          <w:szCs w:val="32"/>
          <w:lang w:eastAsia="zh-CN"/>
        </w:rPr>
        <w:t>区妇联</w:t>
      </w:r>
      <w:r>
        <w:rPr>
          <w:rFonts w:hint="eastAsia" w:ascii="楷体_GB2312" w:hAnsi="楷体" w:eastAsia="楷体_GB2312" w:cs="楷体_GB2312"/>
          <w:sz w:val="32"/>
          <w:szCs w:val="32"/>
        </w:rPr>
        <w:t>2022年一般公共预算基本支出情况说明</w:t>
      </w:r>
    </w:p>
    <w:p>
      <w:pPr>
        <w:spacing w:line="520" w:lineRule="exact"/>
        <w:ind w:firstLine="642"/>
        <w:rPr>
          <w:rFonts w:ascii="仿宋_GB2312" w:hAnsi="宋体" w:eastAsia="仿宋_GB2312"/>
          <w:color w:val="000000"/>
          <w:sz w:val="32"/>
          <w:szCs w:val="32"/>
        </w:rPr>
      </w:pPr>
      <w:r>
        <w:rPr>
          <w:rFonts w:hint="eastAsia" w:ascii="仿宋_GB2312" w:hAnsi="宋体" w:eastAsia="仿宋_GB2312"/>
          <w:color w:val="000000"/>
          <w:sz w:val="32"/>
          <w:szCs w:val="32"/>
          <w:lang w:eastAsia="zh-CN"/>
        </w:rPr>
        <w:t>区妇联</w:t>
      </w:r>
      <w:r>
        <w:rPr>
          <w:rFonts w:hint="eastAsia" w:ascii="仿宋_GB2312" w:hAnsi="宋体" w:eastAsia="仿宋_GB2312"/>
          <w:color w:val="000000"/>
          <w:sz w:val="32"/>
          <w:szCs w:val="32"/>
        </w:rPr>
        <w:t>2022年一般公共预算基本支出</w:t>
      </w:r>
      <w:r>
        <w:rPr>
          <w:rFonts w:hint="eastAsia" w:ascii="仿宋_GB2312" w:hAnsi="宋体" w:eastAsia="仿宋_GB2312"/>
          <w:color w:val="000000"/>
          <w:sz w:val="32"/>
          <w:szCs w:val="32"/>
          <w:lang w:val="en-US" w:eastAsia="zh-CN"/>
        </w:rPr>
        <w:t>365.90</w:t>
      </w:r>
      <w:r>
        <w:rPr>
          <w:rFonts w:hint="eastAsia" w:ascii="仿宋_GB2312" w:hAnsi="宋体" w:eastAsia="仿宋_GB2312"/>
          <w:color w:val="000000"/>
          <w:sz w:val="32"/>
          <w:szCs w:val="32"/>
        </w:rPr>
        <w:t>万元，其中：</w:t>
      </w:r>
    </w:p>
    <w:p>
      <w:pPr>
        <w:spacing w:line="520" w:lineRule="exact"/>
        <w:ind w:firstLine="642"/>
        <w:rPr>
          <w:rFonts w:ascii="仿宋_GB2312" w:hAnsi="宋体" w:eastAsia="仿宋_GB2312"/>
          <w:color w:val="000000"/>
          <w:sz w:val="32"/>
          <w:szCs w:val="32"/>
        </w:rPr>
      </w:pPr>
      <w:r>
        <w:rPr>
          <w:rFonts w:hint="eastAsia" w:ascii="仿宋_GB2312" w:eastAsia="仿宋_GB2312"/>
          <w:color w:val="000000"/>
          <w:sz w:val="32"/>
          <w:szCs w:val="32"/>
        </w:rPr>
        <w:t>人员经费</w:t>
      </w:r>
      <w:r>
        <w:rPr>
          <w:rFonts w:hint="eastAsia" w:ascii="仿宋_GB2312" w:eastAsia="仿宋_GB2312"/>
          <w:color w:val="000000"/>
          <w:sz w:val="32"/>
          <w:szCs w:val="32"/>
          <w:lang w:val="en-US" w:eastAsia="zh-CN"/>
        </w:rPr>
        <w:t>337.45</w:t>
      </w:r>
      <w:r>
        <w:rPr>
          <w:rFonts w:hint="eastAsia" w:ascii="仿宋_GB2312" w:eastAsia="仿宋_GB2312"/>
          <w:color w:val="000000"/>
          <w:sz w:val="32"/>
          <w:szCs w:val="32"/>
        </w:rPr>
        <w:t>万元，主要包括：基本工资、津贴补贴、奖金、绩效工资、机关事业单位基本养老保险缴费、职业年金缴费、职工基本医疗保险缴费、公务员医疗补助缴费、其他社会保障缴费、住房公积金、其他工资福利支出、其他对个人和家庭的补助</w:t>
      </w:r>
      <w:r>
        <w:rPr>
          <w:rFonts w:hint="eastAsia" w:ascii="仿宋_GB2312" w:hAnsi="宋体" w:eastAsia="仿宋_GB2312"/>
          <w:color w:val="000000"/>
          <w:sz w:val="32"/>
          <w:szCs w:val="32"/>
        </w:rPr>
        <w:t>；</w:t>
      </w:r>
    </w:p>
    <w:p>
      <w:pPr>
        <w:spacing w:line="520" w:lineRule="exact"/>
        <w:ind w:firstLine="642"/>
        <w:rPr>
          <w:rFonts w:ascii="仿宋_GB2312" w:hAnsi="宋体" w:eastAsia="仿宋_GB2312"/>
          <w:color w:val="000000"/>
          <w:sz w:val="32"/>
          <w:szCs w:val="32"/>
        </w:rPr>
      </w:pPr>
      <w:r>
        <w:rPr>
          <w:rFonts w:hint="eastAsia" w:ascii="仿宋_GB2312" w:hAnsi="宋体" w:eastAsia="仿宋_GB2312"/>
          <w:color w:val="000000"/>
          <w:sz w:val="32"/>
          <w:szCs w:val="32"/>
        </w:rPr>
        <w:t>公用经费</w:t>
      </w:r>
      <w:r>
        <w:rPr>
          <w:rFonts w:hint="eastAsia" w:ascii="仿宋_GB2312" w:hAnsi="宋体" w:eastAsia="仿宋_GB2312"/>
          <w:color w:val="000000"/>
          <w:sz w:val="32"/>
          <w:szCs w:val="32"/>
          <w:lang w:val="en-US" w:eastAsia="zh-CN"/>
        </w:rPr>
        <w:t>28.45</w:t>
      </w:r>
      <w:r>
        <w:rPr>
          <w:rFonts w:hint="eastAsia" w:ascii="仿宋_GB2312" w:hAnsi="宋体" w:eastAsia="仿宋_GB2312"/>
          <w:color w:val="000000"/>
          <w:sz w:val="32"/>
          <w:szCs w:val="32"/>
        </w:rPr>
        <w:t>万元，主要包括：办公费、工会经费、福利费、其他交通费用、其他商品和服务支出。</w:t>
      </w:r>
    </w:p>
    <w:p>
      <w:pPr>
        <w:numPr>
          <w:ilvl w:val="-1"/>
          <w:numId w:val="0"/>
        </w:numPr>
        <w:spacing w:line="520" w:lineRule="exact"/>
        <w:ind w:firstLine="640" w:firstLineChars="200"/>
        <w:rPr>
          <w:rFonts w:hint="eastAsia" w:ascii="楷体_GB2312" w:hAnsi="楷体" w:eastAsia="楷体_GB2312" w:cs="楷体_GB2312"/>
          <w:sz w:val="32"/>
          <w:szCs w:val="32"/>
        </w:rPr>
      </w:pPr>
      <w:r>
        <w:rPr>
          <w:rFonts w:hint="eastAsia" w:ascii="楷体_GB2312" w:hAnsi="楷体" w:eastAsia="楷体_GB2312" w:cs="楷体_GB2312"/>
          <w:sz w:val="32"/>
          <w:szCs w:val="32"/>
        </w:rPr>
        <w:t>（</w:t>
      </w:r>
      <w:r>
        <w:rPr>
          <w:rFonts w:hint="eastAsia" w:ascii="楷体_GB2312" w:hAnsi="楷体" w:eastAsia="楷体_GB2312" w:cs="楷体_GB2312"/>
          <w:sz w:val="32"/>
          <w:szCs w:val="32"/>
          <w:lang w:eastAsia="zh-CN"/>
        </w:rPr>
        <w:t>七</w:t>
      </w:r>
      <w:r>
        <w:rPr>
          <w:rFonts w:hint="eastAsia" w:ascii="楷体_GB2312" w:hAnsi="楷体" w:eastAsia="楷体_GB2312" w:cs="楷体_GB2312"/>
          <w:sz w:val="32"/>
          <w:szCs w:val="32"/>
        </w:rPr>
        <w:t>）关于</w:t>
      </w:r>
      <w:r>
        <w:rPr>
          <w:rFonts w:hint="eastAsia" w:ascii="楷体_GB2312" w:hAnsi="楷体" w:eastAsia="楷体_GB2312" w:cs="楷体_GB2312"/>
          <w:sz w:val="32"/>
          <w:szCs w:val="32"/>
          <w:lang w:eastAsia="zh-CN"/>
        </w:rPr>
        <w:t>区妇联</w:t>
      </w:r>
      <w:r>
        <w:rPr>
          <w:rFonts w:hint="eastAsia" w:ascii="楷体_GB2312" w:hAnsi="楷体" w:eastAsia="楷体_GB2312" w:cs="楷体_GB2312"/>
          <w:sz w:val="32"/>
          <w:szCs w:val="32"/>
        </w:rPr>
        <w:t>2022年政府性基金预算支出情况说明</w:t>
      </w:r>
    </w:p>
    <w:p>
      <w:pPr>
        <w:spacing w:line="520" w:lineRule="exact"/>
        <w:ind w:left="0" w:leftChars="0" w:firstLine="642" w:firstLineChars="0"/>
        <w:rPr>
          <w:rFonts w:hint="eastAsia" w:ascii="仿宋_GB2312" w:hAnsi="Times New Roman" w:eastAsia="仿宋_GB2312"/>
          <w:color w:val="000000"/>
          <w:sz w:val="32"/>
          <w:szCs w:val="32"/>
        </w:rPr>
      </w:pPr>
      <w:r>
        <w:rPr>
          <w:rFonts w:hint="eastAsia" w:ascii="仿宋_GB2312" w:hAnsi="Times New Roman" w:eastAsia="仿宋_GB2312"/>
          <w:color w:val="000000"/>
          <w:sz w:val="32"/>
          <w:szCs w:val="32"/>
          <w:lang w:eastAsia="zh-CN"/>
        </w:rPr>
        <w:t>区妇联</w:t>
      </w:r>
      <w:r>
        <w:rPr>
          <w:rFonts w:hint="eastAsia" w:ascii="仿宋_GB2312" w:hAnsi="Times New Roman" w:eastAsia="仿宋_GB2312"/>
          <w:color w:val="000000"/>
          <w:sz w:val="32"/>
          <w:szCs w:val="32"/>
        </w:rPr>
        <w:t>2022年没有使用政府性基金预算拨款安排的支出</w:t>
      </w:r>
      <w:r>
        <w:rPr>
          <w:rFonts w:hint="eastAsia" w:ascii="仿宋_GB2312" w:hAnsi="Times New Roman" w:eastAsia="仿宋_GB2312"/>
          <w:color w:val="000000"/>
          <w:sz w:val="32"/>
          <w:szCs w:val="32"/>
          <w:lang w:eastAsia="zh-CN"/>
        </w:rPr>
        <w:t>。</w:t>
      </w:r>
    </w:p>
    <w:p>
      <w:pPr>
        <w:spacing w:line="520" w:lineRule="exact"/>
        <w:ind w:firstLine="640" w:firstLineChars="200"/>
        <w:rPr>
          <w:rFonts w:ascii="楷体_GB2312" w:hAnsi="楷体" w:eastAsia="楷体_GB2312" w:cs="楷体_GB2312"/>
          <w:sz w:val="32"/>
          <w:szCs w:val="32"/>
        </w:rPr>
      </w:pPr>
      <w:r>
        <w:rPr>
          <w:rFonts w:hint="eastAsia" w:ascii="楷体_GB2312" w:hAnsi="楷体" w:eastAsia="楷体_GB2312" w:cs="楷体_GB2312"/>
          <w:sz w:val="32"/>
          <w:szCs w:val="32"/>
        </w:rPr>
        <w:t>（</w:t>
      </w:r>
      <w:r>
        <w:rPr>
          <w:rFonts w:hint="eastAsia" w:ascii="楷体_GB2312" w:hAnsi="楷体" w:eastAsia="楷体_GB2312" w:cs="楷体_GB2312"/>
          <w:sz w:val="32"/>
          <w:szCs w:val="32"/>
          <w:lang w:eastAsia="zh-CN"/>
        </w:rPr>
        <w:t>八</w:t>
      </w:r>
      <w:r>
        <w:rPr>
          <w:rFonts w:hint="eastAsia" w:ascii="楷体_GB2312" w:hAnsi="楷体" w:eastAsia="楷体_GB2312" w:cs="楷体_GB2312"/>
          <w:sz w:val="32"/>
          <w:szCs w:val="32"/>
        </w:rPr>
        <w:t>）关于</w:t>
      </w:r>
      <w:r>
        <w:rPr>
          <w:rFonts w:hint="eastAsia" w:ascii="楷体_GB2312" w:hAnsi="楷体" w:eastAsia="楷体_GB2312" w:cs="楷体_GB2312"/>
          <w:sz w:val="32"/>
          <w:szCs w:val="32"/>
          <w:lang w:eastAsia="zh-CN"/>
        </w:rPr>
        <w:t>区妇联</w:t>
      </w:r>
      <w:r>
        <w:rPr>
          <w:rFonts w:hint="eastAsia" w:ascii="楷体_GB2312" w:hAnsi="楷体" w:eastAsia="楷体_GB2312" w:cs="楷体_GB2312"/>
          <w:sz w:val="32"/>
          <w:szCs w:val="32"/>
        </w:rPr>
        <w:t>2022年国有资本经营预算支出情况说明</w:t>
      </w:r>
    </w:p>
    <w:p>
      <w:pPr>
        <w:spacing w:line="520" w:lineRule="exact"/>
        <w:ind w:left="0" w:leftChars="0" w:firstLine="640" w:firstLineChars="200"/>
        <w:rPr>
          <w:rFonts w:ascii="仿宋_GB2312" w:hAnsi="宋体" w:eastAsia="仿宋_GB2312"/>
          <w:color w:val="000000"/>
          <w:sz w:val="32"/>
          <w:szCs w:val="32"/>
        </w:rPr>
      </w:pPr>
      <w:r>
        <w:rPr>
          <w:rFonts w:hint="eastAsia" w:ascii="仿宋_GB2312" w:hAnsi="宋体" w:eastAsia="仿宋_GB2312"/>
          <w:color w:val="000000"/>
          <w:sz w:val="32"/>
          <w:szCs w:val="32"/>
          <w:lang w:eastAsia="zh-CN"/>
        </w:rPr>
        <w:t>区妇联</w:t>
      </w:r>
      <w:r>
        <w:rPr>
          <w:rFonts w:hint="eastAsia" w:ascii="仿宋_GB2312" w:hAnsi="宋体" w:eastAsia="仿宋_GB2312"/>
          <w:color w:val="000000"/>
          <w:sz w:val="32"/>
          <w:szCs w:val="32"/>
        </w:rPr>
        <w:t>2022年没有使用国有资本经营预算拨款安排的支出。</w:t>
      </w:r>
    </w:p>
    <w:p>
      <w:pPr>
        <w:spacing w:line="520" w:lineRule="exact"/>
        <w:ind w:firstLine="640" w:firstLineChars="200"/>
        <w:rPr>
          <w:rFonts w:ascii="楷体_GB2312" w:hAnsi="楷体" w:eastAsia="楷体_GB2312" w:cs="楷体_GB2312"/>
          <w:sz w:val="32"/>
          <w:szCs w:val="32"/>
        </w:rPr>
      </w:pPr>
      <w:r>
        <w:rPr>
          <w:rFonts w:hint="eastAsia" w:ascii="楷体_GB2312" w:hAnsi="楷体" w:eastAsia="楷体_GB2312" w:cs="楷体_GB2312"/>
          <w:sz w:val="32"/>
          <w:szCs w:val="32"/>
        </w:rPr>
        <w:t>（</w:t>
      </w:r>
      <w:r>
        <w:rPr>
          <w:rFonts w:hint="eastAsia" w:ascii="楷体_GB2312" w:hAnsi="楷体" w:eastAsia="楷体_GB2312" w:cs="楷体_GB2312"/>
          <w:sz w:val="32"/>
          <w:szCs w:val="32"/>
          <w:lang w:eastAsia="zh-CN"/>
        </w:rPr>
        <w:t>九</w:t>
      </w:r>
      <w:r>
        <w:rPr>
          <w:rFonts w:hint="eastAsia" w:ascii="楷体_GB2312" w:hAnsi="楷体" w:eastAsia="楷体_GB2312" w:cs="楷体_GB2312"/>
          <w:sz w:val="32"/>
          <w:szCs w:val="32"/>
        </w:rPr>
        <w:t>）关于</w:t>
      </w:r>
      <w:r>
        <w:rPr>
          <w:rFonts w:hint="eastAsia" w:ascii="楷体_GB2312" w:hAnsi="楷体" w:eastAsia="楷体_GB2312" w:cs="楷体_GB2312"/>
          <w:sz w:val="32"/>
          <w:szCs w:val="32"/>
          <w:lang w:eastAsia="zh-CN"/>
        </w:rPr>
        <w:t>区妇联</w:t>
      </w:r>
      <w:r>
        <w:rPr>
          <w:rFonts w:hint="eastAsia" w:ascii="楷体_GB2312" w:hAnsi="楷体" w:eastAsia="楷体_GB2312" w:cs="楷体_GB2312"/>
          <w:sz w:val="32"/>
          <w:szCs w:val="32"/>
        </w:rPr>
        <w:t>2022年一般公共预算“三公”经费预算情况说明</w:t>
      </w:r>
    </w:p>
    <w:p>
      <w:pPr>
        <w:spacing w:line="520" w:lineRule="exact"/>
        <w:ind w:firstLine="627" w:firstLineChars="196"/>
        <w:rPr>
          <w:rFonts w:ascii="仿宋_GB2312" w:hAnsi="宋体" w:eastAsia="仿宋_GB2312"/>
          <w:color w:val="000000"/>
          <w:sz w:val="32"/>
          <w:szCs w:val="32"/>
        </w:rPr>
      </w:pPr>
      <w:r>
        <w:rPr>
          <w:rFonts w:hint="eastAsia" w:ascii="仿宋_GB2312" w:hAnsi="宋体" w:eastAsia="仿宋_GB2312"/>
          <w:color w:val="000000"/>
          <w:sz w:val="32"/>
          <w:szCs w:val="32"/>
          <w:lang w:eastAsia="zh-CN"/>
        </w:rPr>
        <w:t>区妇联</w:t>
      </w:r>
      <w:r>
        <w:rPr>
          <w:rFonts w:hint="eastAsia" w:ascii="仿宋_GB2312" w:hAnsi="宋体" w:eastAsia="仿宋_GB2312"/>
          <w:color w:val="000000"/>
          <w:sz w:val="32"/>
          <w:szCs w:val="32"/>
        </w:rPr>
        <w:t>2022年“三公”经费预算数为</w:t>
      </w:r>
      <w:r>
        <w:rPr>
          <w:rFonts w:hint="eastAsia" w:ascii="仿宋_GB2312" w:hAnsi="宋体" w:eastAsia="仿宋_GB2312"/>
          <w:color w:val="000000"/>
          <w:sz w:val="32"/>
          <w:szCs w:val="32"/>
          <w:lang w:val="en-US" w:eastAsia="zh-CN"/>
        </w:rPr>
        <w:t>1.71</w:t>
      </w:r>
      <w:r>
        <w:rPr>
          <w:rFonts w:hint="eastAsia" w:ascii="仿宋_GB2312" w:hAnsi="宋体" w:eastAsia="仿宋_GB2312"/>
          <w:color w:val="000000"/>
          <w:sz w:val="32"/>
          <w:szCs w:val="32"/>
        </w:rPr>
        <w:t>万元，比上年执行数增加</w:t>
      </w:r>
      <w:r>
        <w:rPr>
          <w:rFonts w:hint="eastAsia" w:ascii="仿宋_GB2312" w:hAnsi="宋体" w:eastAsia="仿宋_GB2312"/>
          <w:color w:val="000000"/>
          <w:sz w:val="32"/>
          <w:szCs w:val="32"/>
          <w:lang w:val="en-US" w:eastAsia="zh-CN"/>
        </w:rPr>
        <w:t>1.71</w:t>
      </w:r>
      <w:r>
        <w:rPr>
          <w:rFonts w:hint="eastAsia" w:ascii="仿宋_GB2312" w:hAnsi="宋体" w:eastAsia="仿宋_GB2312"/>
          <w:color w:val="000000"/>
          <w:sz w:val="32"/>
          <w:szCs w:val="32"/>
        </w:rPr>
        <w:t>万元，具体如下：</w:t>
      </w:r>
    </w:p>
    <w:p>
      <w:pPr>
        <w:pStyle w:val="24"/>
        <w:spacing w:line="520" w:lineRule="exact"/>
        <w:ind w:firstLine="640" w:firstLineChars="200"/>
        <w:rPr>
          <w:rFonts w:hint="eastAsia" w:ascii="仿宋_GB2312" w:hAnsi="宋体" w:eastAsia="仿宋_GB2312"/>
          <w:color w:val="000000"/>
          <w:kern w:val="2"/>
          <w:sz w:val="32"/>
          <w:szCs w:val="32"/>
        </w:rPr>
      </w:pPr>
      <w:r>
        <w:rPr>
          <w:rFonts w:hint="eastAsia" w:ascii="仿宋_GB2312" w:hAnsi="宋体" w:eastAsia="仿宋_GB2312"/>
          <w:color w:val="000000"/>
          <w:sz w:val="32"/>
          <w:szCs w:val="32"/>
        </w:rPr>
        <w:t>1.因公出国（境）费用：根据因公出国计划和实际工作需要，2022年安排因公出国（境）费用预算</w:t>
      </w:r>
      <w:r>
        <w:rPr>
          <w:rFonts w:hint="eastAsia" w:ascii="仿宋_GB2312" w:hAnsi="宋体" w:eastAsia="仿宋_GB2312"/>
          <w:color w:val="000000"/>
          <w:sz w:val="32"/>
          <w:szCs w:val="32"/>
          <w:lang w:val="en-US" w:eastAsia="zh-CN"/>
        </w:rPr>
        <w:t>0.00</w:t>
      </w:r>
      <w:r>
        <w:rPr>
          <w:rFonts w:hint="eastAsia" w:ascii="仿宋_GB2312" w:hAnsi="宋体" w:eastAsia="仿宋_GB2312"/>
          <w:color w:val="000000"/>
          <w:sz w:val="32"/>
          <w:szCs w:val="32"/>
        </w:rPr>
        <w:t>万元，比上年执行数</w:t>
      </w:r>
      <w:r>
        <w:rPr>
          <w:rFonts w:hint="eastAsia" w:ascii="仿宋_GB2312" w:hAnsi="宋体" w:eastAsia="仿宋_GB2312"/>
          <w:sz w:val="32"/>
          <w:szCs w:val="32"/>
        </w:rPr>
        <w:t>增</w:t>
      </w:r>
      <w:r>
        <w:rPr>
          <w:rFonts w:hint="eastAsia" w:ascii="仿宋_GB2312" w:hAnsi="宋体" w:eastAsia="仿宋_GB2312"/>
          <w:sz w:val="32"/>
          <w:szCs w:val="32"/>
          <w:lang w:eastAsia="zh-CN"/>
        </w:rPr>
        <w:t>加</w:t>
      </w:r>
      <w:r>
        <w:rPr>
          <w:rFonts w:hint="eastAsia" w:ascii="仿宋_GB2312" w:hAnsi="宋体" w:eastAsia="仿宋_GB2312"/>
          <w:sz w:val="32"/>
          <w:szCs w:val="32"/>
          <w:lang w:val="en-US" w:eastAsia="zh-CN"/>
        </w:rPr>
        <w:t>0.00万元</w:t>
      </w:r>
      <w:r>
        <w:rPr>
          <w:rFonts w:hint="eastAsia" w:ascii="仿宋_GB2312" w:hAnsi="宋体" w:eastAsia="仿宋_GB2312"/>
          <w:color w:val="000000"/>
          <w:sz w:val="32"/>
          <w:szCs w:val="32"/>
        </w:rPr>
        <w:t>。主要用于机关及下属预算单位人员的公务出国（境）的国际旅费、国外城市间交通费、住宿费、伙食费、培训费、公杂费等支出。</w:t>
      </w:r>
      <w:r>
        <w:rPr>
          <w:rFonts w:hint="eastAsia" w:ascii="仿宋_GB2312" w:hAnsi="宋体" w:eastAsia="仿宋_GB2312"/>
          <w:sz w:val="32"/>
          <w:szCs w:val="32"/>
          <w:lang w:eastAsia="zh-CN"/>
        </w:rPr>
        <w:t>保持不变</w:t>
      </w:r>
      <w:r>
        <w:rPr>
          <w:rFonts w:hint="eastAsia" w:ascii="仿宋_GB2312" w:hAnsi="宋体" w:eastAsia="仿宋_GB2312"/>
          <w:sz w:val="32"/>
          <w:szCs w:val="32"/>
        </w:rPr>
        <w:t>的主要原因是</w:t>
      </w:r>
      <w:r>
        <w:rPr>
          <w:rFonts w:hint="eastAsia" w:ascii="仿宋_GB2312" w:hAnsi="仿宋_GB2312" w:eastAsia="仿宋_GB2312" w:cs="仿宋_GB2312"/>
          <w:sz w:val="32"/>
          <w:szCs w:val="32"/>
        </w:rPr>
        <w:t>上年预算及今年预算均无安排经费。</w:t>
      </w:r>
    </w:p>
    <w:p>
      <w:pPr>
        <w:spacing w:line="520" w:lineRule="exact"/>
        <w:ind w:firstLine="640" w:firstLineChars="200"/>
        <w:rPr>
          <w:rFonts w:ascii="仿宋_GB2312" w:hAnsi="宋体" w:eastAsia="仿宋_GB2312"/>
          <w:color w:val="000000"/>
          <w:sz w:val="32"/>
          <w:szCs w:val="32"/>
        </w:rPr>
      </w:pPr>
      <w:r>
        <w:rPr>
          <w:rFonts w:hint="eastAsia" w:ascii="仿宋_GB2312" w:hAnsi="宋体" w:eastAsia="仿宋_GB2312"/>
          <w:color w:val="000000"/>
          <w:sz w:val="32"/>
          <w:szCs w:val="32"/>
        </w:rPr>
        <w:t>2.公务接待费：2022年安排公务接待费预算</w:t>
      </w:r>
      <w:r>
        <w:rPr>
          <w:rFonts w:hint="eastAsia" w:ascii="仿宋_GB2312" w:hAnsi="宋体" w:eastAsia="仿宋_GB2312"/>
          <w:color w:val="000000"/>
          <w:sz w:val="32"/>
          <w:szCs w:val="32"/>
          <w:lang w:val="en-US" w:eastAsia="zh-CN"/>
        </w:rPr>
        <w:t>1.71</w:t>
      </w:r>
      <w:r>
        <w:rPr>
          <w:rFonts w:hint="eastAsia" w:ascii="仿宋_GB2312" w:hAnsi="宋体" w:eastAsia="仿宋_GB2312"/>
          <w:color w:val="000000"/>
          <w:sz w:val="32"/>
          <w:szCs w:val="32"/>
        </w:rPr>
        <w:t>万元，比上年执行数</w:t>
      </w:r>
      <w:r>
        <w:rPr>
          <w:rFonts w:hint="eastAsia" w:ascii="仿宋_GB2312" w:hAnsi="宋体" w:eastAsia="仿宋_GB2312"/>
          <w:sz w:val="32"/>
          <w:szCs w:val="32"/>
        </w:rPr>
        <w:t>增</w:t>
      </w:r>
      <w:r>
        <w:rPr>
          <w:rFonts w:hint="eastAsia" w:ascii="仿宋_GB2312" w:hAnsi="宋体" w:eastAsia="仿宋_GB2312"/>
          <w:sz w:val="32"/>
          <w:szCs w:val="32"/>
          <w:lang w:eastAsia="zh-CN"/>
        </w:rPr>
        <w:t>加</w:t>
      </w:r>
      <w:r>
        <w:rPr>
          <w:rFonts w:hint="eastAsia" w:ascii="仿宋_GB2312" w:hAnsi="宋体" w:eastAsia="仿宋_GB2312"/>
          <w:sz w:val="32"/>
          <w:szCs w:val="32"/>
          <w:lang w:val="en-US" w:eastAsia="zh-CN"/>
        </w:rPr>
        <w:t>1.71万元</w:t>
      </w:r>
      <w:r>
        <w:rPr>
          <w:rFonts w:hint="eastAsia" w:ascii="仿宋_GB2312" w:hAnsi="宋体" w:eastAsia="仿宋_GB2312"/>
          <w:color w:val="000000"/>
          <w:sz w:val="32"/>
          <w:szCs w:val="32"/>
        </w:rPr>
        <w:t>。主要用于接待</w:t>
      </w:r>
      <w:r>
        <w:rPr>
          <w:rFonts w:hint="eastAsia" w:ascii="仿宋_GB2312" w:hAnsi="仿宋_GB2312" w:eastAsia="仿宋_GB2312" w:cs="仿宋_GB2312"/>
          <w:sz w:val="32"/>
          <w:szCs w:val="32"/>
        </w:rPr>
        <w:t>各类交流对接活动、各类项目评审验收活动、接待上级及有关部门调研考察活动等支出</w:t>
      </w:r>
      <w:r>
        <w:rPr>
          <w:rFonts w:hint="eastAsia" w:ascii="仿宋_GB2312" w:hAnsi="宋体" w:eastAsia="仿宋_GB2312"/>
          <w:sz w:val="32"/>
          <w:szCs w:val="32"/>
        </w:rPr>
        <w:t>。</w:t>
      </w:r>
      <w:r>
        <w:rPr>
          <w:rFonts w:hint="eastAsia" w:ascii="仿宋_GB2312" w:hAnsi="宋体" w:eastAsia="仿宋_GB2312"/>
          <w:color w:val="000000"/>
          <w:sz w:val="32"/>
          <w:szCs w:val="32"/>
        </w:rPr>
        <w:t>增加的主要原因是预计今年疫情好转后，将产生部分公务接待费。</w:t>
      </w:r>
    </w:p>
    <w:p>
      <w:pPr>
        <w:pStyle w:val="24"/>
        <w:spacing w:line="560" w:lineRule="exact"/>
        <w:ind w:firstLine="640" w:firstLineChars="200"/>
        <w:rPr>
          <w:rFonts w:ascii="仿宋_GB2312" w:hAnsi="宋体" w:eastAsia="仿宋_GB2312"/>
          <w:color w:val="000000"/>
          <w:kern w:val="2"/>
          <w:sz w:val="32"/>
          <w:szCs w:val="32"/>
        </w:rPr>
      </w:pPr>
      <w:r>
        <w:rPr>
          <w:rFonts w:hint="eastAsia" w:ascii="仿宋_GB2312" w:hAnsi="宋体" w:eastAsia="仿宋_GB2312"/>
          <w:color w:val="000000"/>
          <w:kern w:val="2"/>
          <w:sz w:val="32"/>
          <w:szCs w:val="32"/>
        </w:rPr>
        <w:t>3.公务用车购置及运行维护费：2022年安排公务用车购置及运行维护费预算</w:t>
      </w:r>
      <w:r>
        <w:rPr>
          <w:rFonts w:hint="eastAsia" w:ascii="仿宋_GB2312" w:hAnsi="宋体" w:eastAsia="仿宋_GB2312"/>
          <w:color w:val="000000"/>
          <w:kern w:val="2"/>
          <w:sz w:val="32"/>
          <w:szCs w:val="32"/>
          <w:lang w:val="en-US" w:eastAsia="zh-CN"/>
        </w:rPr>
        <w:t>0.00</w:t>
      </w:r>
      <w:r>
        <w:rPr>
          <w:rFonts w:hint="eastAsia" w:ascii="仿宋_GB2312" w:hAnsi="宋体" w:eastAsia="仿宋_GB2312"/>
          <w:color w:val="000000"/>
          <w:kern w:val="2"/>
          <w:sz w:val="32"/>
          <w:szCs w:val="32"/>
        </w:rPr>
        <w:t>万元，比上年执行数</w:t>
      </w:r>
      <w:r>
        <w:rPr>
          <w:rFonts w:hint="eastAsia" w:ascii="仿宋_GB2312" w:hAnsi="宋体" w:eastAsia="仿宋_GB2312"/>
          <w:color w:val="000000"/>
          <w:sz w:val="32"/>
          <w:szCs w:val="32"/>
        </w:rPr>
        <w:t>增</w:t>
      </w:r>
      <w:r>
        <w:rPr>
          <w:rFonts w:hint="eastAsia" w:ascii="仿宋_GB2312" w:hAnsi="宋体" w:eastAsia="仿宋_GB2312"/>
          <w:color w:val="000000"/>
          <w:sz w:val="32"/>
          <w:szCs w:val="32"/>
          <w:lang w:eastAsia="zh-CN"/>
        </w:rPr>
        <w:t>加</w:t>
      </w:r>
      <w:r>
        <w:rPr>
          <w:rFonts w:hint="eastAsia" w:ascii="仿宋_GB2312" w:hAnsi="宋体" w:eastAsia="仿宋_GB2312"/>
          <w:color w:val="000000"/>
          <w:sz w:val="32"/>
          <w:szCs w:val="32"/>
          <w:lang w:val="en-US" w:eastAsia="zh-CN"/>
        </w:rPr>
        <w:t>0.00万元</w:t>
      </w:r>
      <w:r>
        <w:rPr>
          <w:rFonts w:hint="eastAsia" w:ascii="仿宋_GB2312" w:hAnsi="宋体" w:eastAsia="仿宋_GB2312"/>
          <w:color w:val="000000"/>
          <w:kern w:val="2"/>
          <w:sz w:val="32"/>
          <w:szCs w:val="32"/>
        </w:rPr>
        <w:t>。其中，公务用车购置支出</w:t>
      </w:r>
      <w:r>
        <w:rPr>
          <w:rFonts w:hint="eastAsia" w:ascii="仿宋_GB2312" w:hAnsi="宋体" w:eastAsia="仿宋_GB2312"/>
          <w:color w:val="000000"/>
          <w:kern w:val="2"/>
          <w:sz w:val="32"/>
          <w:szCs w:val="32"/>
          <w:lang w:val="en-US" w:eastAsia="zh-CN"/>
        </w:rPr>
        <w:t>0.00</w:t>
      </w:r>
      <w:r>
        <w:rPr>
          <w:rFonts w:hint="eastAsia" w:ascii="仿宋_GB2312" w:hAnsi="宋体" w:eastAsia="仿宋_GB2312"/>
          <w:color w:val="000000"/>
          <w:kern w:val="2"/>
          <w:sz w:val="32"/>
          <w:szCs w:val="32"/>
        </w:rPr>
        <w:t>万元（含购置税等附加费用），主要用于经批准购置的</w:t>
      </w:r>
      <w:r>
        <w:rPr>
          <w:rFonts w:hint="eastAsia" w:ascii="仿宋_GB2312" w:hAnsi="宋体" w:eastAsia="仿宋_GB2312"/>
          <w:color w:val="000000"/>
          <w:kern w:val="2"/>
          <w:sz w:val="32"/>
          <w:szCs w:val="32"/>
          <w:lang w:val="en-US" w:eastAsia="zh-CN"/>
        </w:rPr>
        <w:t>0</w:t>
      </w:r>
      <w:r>
        <w:rPr>
          <w:rFonts w:hint="eastAsia" w:ascii="仿宋_GB2312" w:hAnsi="宋体" w:eastAsia="仿宋_GB2312"/>
          <w:color w:val="000000"/>
          <w:kern w:val="2"/>
          <w:sz w:val="32"/>
          <w:szCs w:val="32"/>
        </w:rPr>
        <w:t>辆公务用车，</w:t>
      </w:r>
      <w:r>
        <w:rPr>
          <w:rFonts w:hint="eastAsia" w:ascii="仿宋_GB2312" w:hAnsi="宋体" w:eastAsia="仿宋_GB2312"/>
          <w:color w:val="000000"/>
          <w:kern w:val="2"/>
          <w:sz w:val="32"/>
          <w:szCs w:val="32"/>
          <w:lang w:eastAsia="zh-CN"/>
        </w:rPr>
        <w:t>与上年保持不变</w:t>
      </w:r>
      <w:r>
        <w:rPr>
          <w:rFonts w:hint="eastAsia" w:ascii="仿宋_GB2312" w:hAnsi="宋体" w:eastAsia="仿宋_GB2312"/>
          <w:color w:val="000000"/>
          <w:kern w:val="2"/>
          <w:sz w:val="32"/>
          <w:szCs w:val="32"/>
        </w:rPr>
        <w:t>，主要原因是</w:t>
      </w:r>
      <w:r>
        <w:rPr>
          <w:rFonts w:hint="eastAsia" w:ascii="仿宋_GB2312" w:hAnsi="仿宋_GB2312" w:eastAsia="仿宋_GB2312" w:cs="仿宋_GB2312"/>
          <w:sz w:val="32"/>
          <w:szCs w:val="32"/>
        </w:rPr>
        <w:t>根据公车改革，区妇联不保留公车</w:t>
      </w:r>
      <w:r>
        <w:rPr>
          <w:rFonts w:hint="eastAsia" w:ascii="仿宋_GB2312" w:hAnsi="宋体" w:eastAsia="仿宋_GB2312"/>
          <w:color w:val="000000"/>
          <w:kern w:val="2"/>
          <w:sz w:val="32"/>
          <w:szCs w:val="32"/>
        </w:rPr>
        <w:t>；公务用车运行维护费支出</w:t>
      </w:r>
      <w:r>
        <w:rPr>
          <w:rFonts w:hint="eastAsia" w:ascii="仿宋_GB2312" w:hAnsi="宋体" w:eastAsia="仿宋_GB2312"/>
          <w:color w:val="000000"/>
          <w:kern w:val="2"/>
          <w:sz w:val="32"/>
          <w:szCs w:val="32"/>
          <w:lang w:val="en-US" w:eastAsia="zh-CN"/>
        </w:rPr>
        <w:t>0.00</w:t>
      </w:r>
      <w:r>
        <w:rPr>
          <w:rFonts w:hint="eastAsia" w:ascii="仿宋_GB2312" w:hAnsi="宋体" w:eastAsia="仿宋_GB2312"/>
          <w:color w:val="000000"/>
          <w:kern w:val="2"/>
          <w:sz w:val="32"/>
          <w:szCs w:val="32"/>
        </w:rPr>
        <w:t>万元，主要用于公务用车燃料费、维修费、过桥过路费、保险费、安全奖励费用等支出，</w:t>
      </w:r>
      <w:r>
        <w:rPr>
          <w:rFonts w:hint="eastAsia" w:ascii="仿宋_GB2312" w:hAnsi="宋体" w:eastAsia="仿宋_GB2312"/>
          <w:color w:val="000000"/>
          <w:kern w:val="2"/>
          <w:sz w:val="32"/>
          <w:szCs w:val="32"/>
          <w:lang w:eastAsia="zh-CN"/>
        </w:rPr>
        <w:t>与上年保持不变</w:t>
      </w:r>
      <w:r>
        <w:rPr>
          <w:rFonts w:hint="eastAsia" w:ascii="仿宋_GB2312" w:hAnsi="宋体" w:eastAsia="仿宋_GB2312"/>
          <w:color w:val="000000"/>
          <w:kern w:val="2"/>
          <w:sz w:val="32"/>
          <w:szCs w:val="32"/>
        </w:rPr>
        <w:t>，主要原因是</w:t>
      </w:r>
      <w:r>
        <w:rPr>
          <w:rFonts w:hint="eastAsia" w:ascii="仿宋_GB2312" w:hAnsi="仿宋_GB2312" w:eastAsia="仿宋_GB2312" w:cs="仿宋_GB2312"/>
          <w:sz w:val="32"/>
          <w:szCs w:val="32"/>
        </w:rPr>
        <w:t>根据公车改革，区妇联不保留公车</w:t>
      </w:r>
      <w:r>
        <w:rPr>
          <w:rFonts w:hint="eastAsia" w:ascii="仿宋_GB2312" w:hAnsi="宋体" w:eastAsia="仿宋_GB2312"/>
          <w:color w:val="000000"/>
          <w:kern w:val="2"/>
          <w:sz w:val="32"/>
          <w:szCs w:val="32"/>
        </w:rPr>
        <w:t>。</w:t>
      </w:r>
    </w:p>
    <w:p>
      <w:pPr>
        <w:pStyle w:val="24"/>
        <w:spacing w:line="520" w:lineRule="exact"/>
        <w:ind w:firstLine="640" w:firstLineChars="200"/>
        <w:rPr>
          <w:rFonts w:ascii="楷体_GB2312" w:hAnsi="楷体" w:eastAsia="楷体_GB2312" w:cs="楷体_GB2312"/>
          <w:kern w:val="2"/>
          <w:sz w:val="32"/>
          <w:szCs w:val="32"/>
        </w:rPr>
      </w:pPr>
      <w:r>
        <w:rPr>
          <w:rFonts w:hint="eastAsia" w:ascii="楷体_GB2312" w:hAnsi="楷体" w:eastAsia="楷体_GB2312" w:cs="楷体_GB2312"/>
          <w:kern w:val="2"/>
          <w:sz w:val="32"/>
          <w:szCs w:val="32"/>
        </w:rPr>
        <w:t>（十）其他重要事项的情况说明</w:t>
      </w:r>
    </w:p>
    <w:p>
      <w:pPr>
        <w:pStyle w:val="24"/>
        <w:spacing w:line="520" w:lineRule="exact"/>
        <w:ind w:firstLine="600"/>
        <w:rPr>
          <w:rFonts w:ascii="仿宋_GB2312" w:hAnsi="宋体" w:eastAsia="仿宋_GB2312"/>
          <w:color w:val="000000"/>
          <w:kern w:val="2"/>
          <w:sz w:val="32"/>
          <w:szCs w:val="32"/>
        </w:rPr>
      </w:pPr>
      <w:r>
        <w:rPr>
          <w:rFonts w:hint="eastAsia" w:ascii="仿宋_GB2312" w:hAnsi="宋体" w:eastAsia="仿宋_GB2312"/>
          <w:color w:val="000000"/>
          <w:kern w:val="2"/>
          <w:sz w:val="32"/>
          <w:szCs w:val="32"/>
        </w:rPr>
        <w:t>1.机关运行经费。</w:t>
      </w:r>
    </w:p>
    <w:p>
      <w:pPr>
        <w:pStyle w:val="24"/>
        <w:spacing w:line="520" w:lineRule="exact"/>
        <w:ind w:firstLine="640" w:firstLineChars="200"/>
        <w:rPr>
          <w:rFonts w:ascii="仿宋_GB2312" w:hAnsi="宋体" w:eastAsia="仿宋_GB2312"/>
          <w:color w:val="000000"/>
          <w:kern w:val="2"/>
          <w:sz w:val="32"/>
          <w:szCs w:val="32"/>
        </w:rPr>
      </w:pPr>
      <w:r>
        <w:rPr>
          <w:rFonts w:hint="eastAsia" w:ascii="仿宋_GB2312" w:hAnsi="宋体" w:eastAsia="仿宋_GB2312"/>
          <w:color w:val="000000"/>
          <w:kern w:val="2"/>
          <w:sz w:val="32"/>
          <w:szCs w:val="32"/>
        </w:rPr>
        <w:t>2022年</w:t>
      </w:r>
      <w:r>
        <w:rPr>
          <w:rFonts w:hint="eastAsia" w:ascii="仿宋_GB2312" w:hAnsi="宋体" w:eastAsia="仿宋_GB2312"/>
          <w:color w:val="000000"/>
          <w:kern w:val="2"/>
          <w:sz w:val="32"/>
          <w:szCs w:val="32"/>
          <w:lang w:eastAsia="zh-CN"/>
        </w:rPr>
        <w:t>区妇联本级</w:t>
      </w:r>
      <w:r>
        <w:rPr>
          <w:rFonts w:hint="eastAsia" w:ascii="仿宋_GB2312" w:hAnsi="宋体" w:eastAsia="仿宋_GB2312"/>
          <w:color w:val="000000"/>
          <w:kern w:val="2"/>
          <w:sz w:val="32"/>
          <w:szCs w:val="32"/>
        </w:rPr>
        <w:t>等</w:t>
      </w:r>
      <w:r>
        <w:rPr>
          <w:rFonts w:hint="eastAsia" w:ascii="仿宋_GB2312" w:hAnsi="宋体" w:eastAsia="仿宋_GB2312"/>
          <w:color w:val="000000"/>
          <w:kern w:val="2"/>
          <w:sz w:val="32"/>
          <w:szCs w:val="32"/>
          <w:lang w:val="en-US" w:eastAsia="zh-CN"/>
        </w:rPr>
        <w:t>1</w:t>
      </w:r>
      <w:r>
        <w:rPr>
          <w:rFonts w:hint="eastAsia" w:ascii="仿宋_GB2312" w:hAnsi="宋体" w:eastAsia="仿宋_GB2312"/>
          <w:color w:val="000000"/>
          <w:kern w:val="2"/>
          <w:sz w:val="32"/>
          <w:szCs w:val="32"/>
        </w:rPr>
        <w:t>家行政单位的机关运行经费财政拨款预算</w:t>
      </w:r>
      <w:r>
        <w:rPr>
          <w:rFonts w:hint="eastAsia" w:ascii="仿宋_GB2312" w:hAnsi="宋体" w:eastAsia="仿宋_GB2312"/>
          <w:color w:val="000000"/>
          <w:kern w:val="2"/>
          <w:sz w:val="32"/>
          <w:szCs w:val="32"/>
          <w:lang w:val="en-US" w:eastAsia="zh-CN"/>
        </w:rPr>
        <w:t>28.45</w:t>
      </w:r>
      <w:r>
        <w:rPr>
          <w:rFonts w:hint="eastAsia" w:ascii="仿宋_GB2312" w:hAnsi="宋体" w:eastAsia="仿宋_GB2312"/>
          <w:color w:val="000000"/>
          <w:kern w:val="2"/>
          <w:sz w:val="32"/>
          <w:szCs w:val="32"/>
        </w:rPr>
        <w:t>万元，比上年预算</w:t>
      </w:r>
      <w:r>
        <w:rPr>
          <w:rFonts w:hint="eastAsia" w:ascii="仿宋_GB2312" w:hAnsi="宋体" w:eastAsia="仿宋_GB2312"/>
          <w:color w:val="000000"/>
          <w:sz w:val="32"/>
          <w:szCs w:val="32"/>
        </w:rPr>
        <w:t>增加</w:t>
      </w:r>
      <w:r>
        <w:rPr>
          <w:rFonts w:hint="eastAsia" w:ascii="仿宋_GB2312" w:hAnsi="宋体" w:eastAsia="仿宋_GB2312"/>
          <w:color w:val="000000"/>
          <w:sz w:val="32"/>
          <w:szCs w:val="32"/>
          <w:lang w:val="en-US" w:eastAsia="zh-CN"/>
        </w:rPr>
        <w:t>7.43</w:t>
      </w:r>
      <w:r>
        <w:rPr>
          <w:rFonts w:hint="eastAsia" w:ascii="仿宋_GB2312" w:hAnsi="宋体" w:eastAsia="仿宋_GB2312"/>
          <w:color w:val="000000"/>
          <w:kern w:val="2"/>
          <w:sz w:val="32"/>
          <w:szCs w:val="32"/>
        </w:rPr>
        <w:t>万元，</w:t>
      </w:r>
      <w:r>
        <w:rPr>
          <w:rFonts w:hint="eastAsia" w:ascii="仿宋_GB2312" w:hAnsi="宋体" w:eastAsia="仿宋_GB2312"/>
          <w:color w:val="000000"/>
          <w:sz w:val="32"/>
          <w:szCs w:val="32"/>
        </w:rPr>
        <w:t>增长</w:t>
      </w:r>
      <w:r>
        <w:rPr>
          <w:rFonts w:hint="eastAsia" w:ascii="仿宋_GB2312" w:hAnsi="宋体" w:eastAsia="仿宋_GB2312"/>
          <w:color w:val="000000"/>
          <w:sz w:val="32"/>
          <w:szCs w:val="32"/>
          <w:lang w:val="en-US" w:eastAsia="zh-CN"/>
        </w:rPr>
        <w:t>35.35%</w:t>
      </w:r>
      <w:r>
        <w:rPr>
          <w:rFonts w:hint="eastAsia" w:ascii="仿宋_GB2312" w:hAnsi="宋体" w:eastAsia="仿宋_GB2312"/>
          <w:color w:val="000000"/>
          <w:kern w:val="2"/>
          <w:sz w:val="32"/>
          <w:szCs w:val="32"/>
        </w:rPr>
        <w:t>，主要是</w:t>
      </w:r>
      <w:r>
        <w:rPr>
          <w:rFonts w:hint="eastAsia" w:ascii="仿宋_GB2312" w:hAnsi="宋体" w:eastAsia="仿宋_GB2312"/>
          <w:color w:val="000000"/>
          <w:kern w:val="2"/>
          <w:sz w:val="32"/>
          <w:szCs w:val="32"/>
          <w:lang w:val="en-US" w:eastAsia="zh-CN"/>
        </w:rPr>
        <w:t>2021年1月本级调入副主席1人、录用事业人员1人，未纳入年初预算，2022年无此类情况</w:t>
      </w:r>
      <w:r>
        <w:rPr>
          <w:rFonts w:hint="eastAsia" w:ascii="仿宋_GB2312" w:hAnsi="宋体" w:eastAsia="仿宋_GB2312"/>
          <w:color w:val="000000"/>
          <w:kern w:val="2"/>
          <w:sz w:val="32"/>
          <w:szCs w:val="32"/>
        </w:rPr>
        <w:t>。</w:t>
      </w:r>
    </w:p>
    <w:p>
      <w:pPr>
        <w:pStyle w:val="24"/>
        <w:spacing w:line="520" w:lineRule="exact"/>
        <w:ind w:firstLine="640" w:firstLineChars="200"/>
        <w:rPr>
          <w:rFonts w:ascii="仿宋_GB2312" w:hAnsi="宋体" w:eastAsia="仿宋_GB2312"/>
          <w:color w:val="000000"/>
          <w:kern w:val="2"/>
          <w:sz w:val="32"/>
          <w:szCs w:val="32"/>
        </w:rPr>
      </w:pPr>
      <w:r>
        <w:rPr>
          <w:rFonts w:hint="eastAsia" w:ascii="仿宋_GB2312" w:hAnsi="宋体" w:eastAsia="仿宋_GB2312"/>
          <w:color w:val="000000"/>
          <w:kern w:val="2"/>
          <w:sz w:val="32"/>
          <w:szCs w:val="32"/>
        </w:rPr>
        <w:t>2.政府采购情况。</w:t>
      </w:r>
    </w:p>
    <w:p>
      <w:pPr>
        <w:pStyle w:val="24"/>
        <w:spacing w:line="520" w:lineRule="exact"/>
        <w:ind w:firstLine="640" w:firstLineChars="200"/>
        <w:rPr>
          <w:rFonts w:ascii="仿宋_GB2312" w:hAnsi="宋体" w:eastAsia="仿宋_GB2312"/>
          <w:color w:val="000000"/>
          <w:kern w:val="2"/>
          <w:sz w:val="32"/>
          <w:szCs w:val="32"/>
        </w:rPr>
      </w:pPr>
      <w:r>
        <w:rPr>
          <w:rFonts w:hint="eastAsia" w:ascii="仿宋_GB2312" w:hAnsi="宋体" w:eastAsia="仿宋_GB2312"/>
          <w:color w:val="000000"/>
          <w:kern w:val="2"/>
          <w:sz w:val="32"/>
          <w:szCs w:val="32"/>
        </w:rPr>
        <w:t>2022年</w:t>
      </w:r>
      <w:r>
        <w:rPr>
          <w:rFonts w:hint="eastAsia" w:ascii="仿宋_GB2312" w:hAnsi="宋体" w:eastAsia="仿宋_GB2312"/>
          <w:color w:val="000000"/>
          <w:kern w:val="2"/>
          <w:sz w:val="32"/>
          <w:szCs w:val="32"/>
          <w:lang w:eastAsia="zh-CN"/>
        </w:rPr>
        <w:t>区妇联</w:t>
      </w:r>
      <w:r>
        <w:rPr>
          <w:rFonts w:hint="eastAsia" w:ascii="仿宋_GB2312" w:hAnsi="宋体" w:eastAsia="仿宋_GB2312"/>
          <w:color w:val="000000"/>
          <w:kern w:val="2"/>
          <w:sz w:val="32"/>
          <w:szCs w:val="32"/>
        </w:rPr>
        <w:t>各单位政府采购预算总额</w:t>
      </w:r>
      <w:r>
        <w:rPr>
          <w:rFonts w:hint="eastAsia" w:ascii="仿宋_GB2312" w:hAnsi="宋体" w:eastAsia="仿宋_GB2312"/>
          <w:color w:val="000000"/>
          <w:kern w:val="2"/>
          <w:sz w:val="32"/>
          <w:szCs w:val="32"/>
          <w:lang w:val="en-US" w:eastAsia="zh-CN"/>
        </w:rPr>
        <w:t>4.60</w:t>
      </w:r>
      <w:r>
        <w:rPr>
          <w:rFonts w:hint="eastAsia" w:ascii="仿宋_GB2312" w:hAnsi="宋体" w:eastAsia="仿宋_GB2312"/>
          <w:color w:val="000000"/>
          <w:kern w:val="2"/>
          <w:sz w:val="32"/>
          <w:szCs w:val="32"/>
        </w:rPr>
        <w:t>万元，其中：政府采购货物预算</w:t>
      </w:r>
      <w:r>
        <w:rPr>
          <w:rFonts w:hint="eastAsia" w:ascii="仿宋_GB2312" w:hAnsi="宋体" w:eastAsia="仿宋_GB2312"/>
          <w:color w:val="000000"/>
          <w:kern w:val="2"/>
          <w:sz w:val="32"/>
          <w:szCs w:val="32"/>
          <w:lang w:val="en-US" w:eastAsia="zh-CN"/>
        </w:rPr>
        <w:t>0.00</w:t>
      </w:r>
      <w:r>
        <w:rPr>
          <w:rFonts w:hint="eastAsia" w:ascii="仿宋_GB2312" w:hAnsi="宋体" w:eastAsia="仿宋_GB2312"/>
          <w:color w:val="000000"/>
          <w:kern w:val="2"/>
          <w:sz w:val="32"/>
          <w:szCs w:val="32"/>
        </w:rPr>
        <w:t>万元、政府采购工程预算</w:t>
      </w:r>
      <w:r>
        <w:rPr>
          <w:rFonts w:hint="eastAsia" w:ascii="仿宋_GB2312" w:hAnsi="宋体" w:eastAsia="仿宋_GB2312"/>
          <w:color w:val="000000"/>
          <w:kern w:val="2"/>
          <w:sz w:val="32"/>
          <w:szCs w:val="32"/>
          <w:lang w:val="en-US" w:eastAsia="zh-CN"/>
        </w:rPr>
        <w:t>0.00</w:t>
      </w:r>
      <w:r>
        <w:rPr>
          <w:rFonts w:hint="eastAsia" w:ascii="仿宋_GB2312" w:hAnsi="宋体" w:eastAsia="仿宋_GB2312"/>
          <w:color w:val="000000"/>
          <w:kern w:val="2"/>
          <w:sz w:val="32"/>
          <w:szCs w:val="32"/>
        </w:rPr>
        <w:t>万元、政府采购服务预算</w:t>
      </w:r>
      <w:r>
        <w:rPr>
          <w:rFonts w:hint="eastAsia" w:ascii="仿宋_GB2312" w:hAnsi="宋体" w:eastAsia="仿宋_GB2312"/>
          <w:color w:val="000000"/>
          <w:kern w:val="2"/>
          <w:sz w:val="32"/>
          <w:szCs w:val="32"/>
          <w:lang w:val="en-US" w:eastAsia="zh-CN"/>
        </w:rPr>
        <w:t>4.60</w:t>
      </w:r>
      <w:r>
        <w:rPr>
          <w:rFonts w:hint="eastAsia" w:ascii="仿宋_GB2312" w:hAnsi="宋体" w:eastAsia="仿宋_GB2312"/>
          <w:color w:val="000000"/>
          <w:kern w:val="2"/>
          <w:sz w:val="32"/>
          <w:szCs w:val="32"/>
        </w:rPr>
        <w:t>万元。</w:t>
      </w:r>
    </w:p>
    <w:p>
      <w:pPr>
        <w:pStyle w:val="24"/>
        <w:spacing w:line="520" w:lineRule="exact"/>
        <w:ind w:firstLine="642"/>
        <w:rPr>
          <w:rFonts w:ascii="仿宋_GB2312" w:hAnsi="宋体" w:eastAsia="仿宋_GB2312"/>
          <w:color w:val="000000"/>
          <w:kern w:val="2"/>
          <w:sz w:val="32"/>
          <w:szCs w:val="32"/>
        </w:rPr>
      </w:pPr>
      <w:r>
        <w:rPr>
          <w:rFonts w:hint="eastAsia" w:ascii="仿宋_GB2312" w:hAnsi="宋体" w:eastAsia="仿宋_GB2312"/>
          <w:color w:val="000000"/>
          <w:kern w:val="2"/>
          <w:sz w:val="32"/>
          <w:szCs w:val="32"/>
        </w:rPr>
        <w:t xml:space="preserve">3.国有资产占有使用情况。 </w:t>
      </w:r>
    </w:p>
    <w:p>
      <w:pPr>
        <w:pStyle w:val="24"/>
        <w:spacing w:line="520" w:lineRule="exact"/>
        <w:ind w:firstLine="640" w:firstLineChars="200"/>
        <w:rPr>
          <w:rFonts w:ascii="仿宋_GB2312" w:hAnsi="宋体" w:eastAsia="仿宋_GB2312"/>
          <w:color w:val="000000"/>
          <w:kern w:val="2"/>
          <w:sz w:val="32"/>
          <w:szCs w:val="32"/>
        </w:rPr>
      </w:pPr>
      <w:r>
        <w:rPr>
          <w:rFonts w:hint="eastAsia" w:ascii="仿宋_GB2312" w:hAnsi="宋体" w:eastAsia="仿宋_GB2312"/>
          <w:color w:val="000000"/>
          <w:kern w:val="2"/>
          <w:sz w:val="32"/>
          <w:szCs w:val="32"/>
        </w:rPr>
        <w:t>截至2021年12月31日，</w:t>
      </w:r>
      <w:r>
        <w:rPr>
          <w:rFonts w:hint="eastAsia" w:ascii="仿宋_GB2312" w:hAnsi="宋体" w:eastAsia="仿宋_GB2312"/>
          <w:color w:val="000000"/>
          <w:kern w:val="2"/>
          <w:sz w:val="32"/>
          <w:szCs w:val="32"/>
          <w:lang w:eastAsia="zh-CN"/>
        </w:rPr>
        <w:t>区妇联</w:t>
      </w:r>
      <w:r>
        <w:rPr>
          <w:rFonts w:hint="eastAsia" w:ascii="仿宋_GB2312" w:hAnsi="宋体" w:eastAsia="仿宋_GB2312"/>
          <w:color w:val="000000"/>
          <w:kern w:val="2"/>
          <w:sz w:val="32"/>
          <w:szCs w:val="32"/>
        </w:rPr>
        <w:t>所属各预算单位共有车辆</w:t>
      </w:r>
      <w:r>
        <w:rPr>
          <w:rFonts w:hint="eastAsia" w:ascii="仿宋_GB2312" w:hAnsi="宋体" w:eastAsia="仿宋_GB2312"/>
          <w:color w:val="000000"/>
          <w:kern w:val="2"/>
          <w:sz w:val="32"/>
          <w:szCs w:val="32"/>
          <w:lang w:val="en-US" w:eastAsia="zh-CN"/>
        </w:rPr>
        <w:t>0</w:t>
      </w:r>
      <w:r>
        <w:rPr>
          <w:rFonts w:hint="eastAsia" w:ascii="仿宋_GB2312" w:hAnsi="宋体" w:eastAsia="仿宋_GB2312"/>
          <w:color w:val="000000"/>
          <w:kern w:val="2"/>
          <w:sz w:val="32"/>
          <w:szCs w:val="32"/>
        </w:rPr>
        <w:t>辆，其中，机要通信用车及应急保障用车</w:t>
      </w:r>
      <w:r>
        <w:rPr>
          <w:rFonts w:hint="eastAsia" w:ascii="仿宋_GB2312" w:hAnsi="宋体" w:eastAsia="仿宋_GB2312"/>
          <w:color w:val="000000"/>
          <w:kern w:val="2"/>
          <w:sz w:val="32"/>
          <w:szCs w:val="32"/>
          <w:lang w:val="en-US" w:eastAsia="zh-CN"/>
        </w:rPr>
        <w:t>0</w:t>
      </w:r>
      <w:r>
        <w:rPr>
          <w:rFonts w:hint="eastAsia" w:ascii="仿宋_GB2312" w:hAnsi="宋体" w:eastAsia="仿宋_GB2312"/>
          <w:color w:val="000000"/>
          <w:kern w:val="2"/>
          <w:sz w:val="32"/>
          <w:szCs w:val="32"/>
        </w:rPr>
        <w:t>辆、执法执勤用车</w:t>
      </w:r>
      <w:r>
        <w:rPr>
          <w:rFonts w:hint="eastAsia" w:ascii="仿宋_GB2312" w:hAnsi="宋体" w:eastAsia="仿宋_GB2312"/>
          <w:color w:val="000000"/>
          <w:kern w:val="2"/>
          <w:sz w:val="32"/>
          <w:szCs w:val="32"/>
          <w:lang w:val="en-US" w:eastAsia="zh-CN"/>
        </w:rPr>
        <w:t>0</w:t>
      </w:r>
      <w:r>
        <w:rPr>
          <w:rFonts w:hint="eastAsia" w:ascii="仿宋_GB2312" w:hAnsi="宋体" w:eastAsia="仿宋_GB2312"/>
          <w:color w:val="000000"/>
          <w:kern w:val="2"/>
          <w:sz w:val="32"/>
          <w:szCs w:val="32"/>
        </w:rPr>
        <w:t>辆、特种专业技术用车</w:t>
      </w:r>
      <w:r>
        <w:rPr>
          <w:rFonts w:hint="eastAsia" w:ascii="仿宋_GB2312" w:hAnsi="宋体" w:eastAsia="仿宋_GB2312"/>
          <w:color w:val="000000"/>
          <w:kern w:val="2"/>
          <w:sz w:val="32"/>
          <w:szCs w:val="32"/>
          <w:lang w:val="en-US" w:eastAsia="zh-CN"/>
        </w:rPr>
        <w:t>0</w:t>
      </w:r>
      <w:r>
        <w:rPr>
          <w:rFonts w:hint="eastAsia" w:ascii="仿宋_GB2312" w:hAnsi="宋体" w:eastAsia="仿宋_GB2312"/>
          <w:color w:val="000000"/>
          <w:kern w:val="2"/>
          <w:sz w:val="32"/>
          <w:szCs w:val="32"/>
        </w:rPr>
        <w:t>辆、行政执法专用车</w:t>
      </w:r>
      <w:r>
        <w:rPr>
          <w:rFonts w:hint="eastAsia" w:ascii="仿宋_GB2312" w:hAnsi="宋体" w:eastAsia="仿宋_GB2312"/>
          <w:color w:val="000000"/>
          <w:kern w:val="2"/>
          <w:sz w:val="32"/>
          <w:szCs w:val="32"/>
          <w:lang w:val="en-US" w:eastAsia="zh-CN"/>
        </w:rPr>
        <w:t>0</w:t>
      </w:r>
      <w:r>
        <w:rPr>
          <w:rFonts w:hint="eastAsia" w:ascii="仿宋_GB2312" w:hAnsi="宋体" w:eastAsia="仿宋_GB2312"/>
          <w:color w:val="000000"/>
          <w:kern w:val="2"/>
          <w:sz w:val="32"/>
          <w:szCs w:val="32"/>
        </w:rPr>
        <w:t>辆、其他用车</w:t>
      </w:r>
      <w:r>
        <w:rPr>
          <w:rFonts w:hint="eastAsia" w:ascii="仿宋_GB2312" w:hAnsi="宋体" w:eastAsia="仿宋_GB2312"/>
          <w:color w:val="000000"/>
          <w:kern w:val="2"/>
          <w:sz w:val="32"/>
          <w:szCs w:val="32"/>
          <w:lang w:val="en-US" w:eastAsia="zh-CN"/>
        </w:rPr>
        <w:t>0</w:t>
      </w:r>
      <w:r>
        <w:rPr>
          <w:rFonts w:hint="eastAsia" w:ascii="仿宋_GB2312" w:hAnsi="宋体" w:eastAsia="仿宋_GB2312"/>
          <w:color w:val="000000"/>
          <w:kern w:val="2"/>
          <w:sz w:val="32"/>
          <w:szCs w:val="32"/>
        </w:rPr>
        <w:t>辆。单位价值50万元以上通用设备</w:t>
      </w:r>
      <w:r>
        <w:rPr>
          <w:rFonts w:hint="eastAsia" w:ascii="仿宋_GB2312" w:hAnsi="宋体" w:eastAsia="仿宋_GB2312"/>
          <w:color w:val="000000"/>
          <w:kern w:val="2"/>
          <w:sz w:val="32"/>
          <w:szCs w:val="32"/>
          <w:lang w:val="en-US" w:eastAsia="zh-CN"/>
        </w:rPr>
        <w:t>0</w:t>
      </w:r>
      <w:r>
        <w:rPr>
          <w:rFonts w:hint="eastAsia" w:ascii="仿宋_GB2312" w:hAnsi="宋体" w:eastAsia="仿宋_GB2312"/>
          <w:color w:val="000000"/>
          <w:kern w:val="2"/>
          <w:sz w:val="32"/>
          <w:szCs w:val="32"/>
        </w:rPr>
        <w:t>台（套），单位价值100万元以上专用设备</w:t>
      </w:r>
      <w:r>
        <w:rPr>
          <w:rFonts w:hint="eastAsia" w:ascii="仿宋_GB2312" w:hAnsi="宋体" w:eastAsia="仿宋_GB2312"/>
          <w:color w:val="000000"/>
          <w:kern w:val="2"/>
          <w:sz w:val="32"/>
          <w:szCs w:val="32"/>
          <w:lang w:val="en-US" w:eastAsia="zh-CN"/>
        </w:rPr>
        <w:t>0</w:t>
      </w:r>
      <w:r>
        <w:rPr>
          <w:rFonts w:hint="eastAsia" w:ascii="仿宋_GB2312" w:hAnsi="宋体" w:eastAsia="仿宋_GB2312"/>
          <w:color w:val="000000"/>
          <w:kern w:val="2"/>
          <w:sz w:val="32"/>
          <w:szCs w:val="32"/>
        </w:rPr>
        <w:t>台（套）。</w:t>
      </w:r>
    </w:p>
    <w:p>
      <w:pPr>
        <w:spacing w:line="520" w:lineRule="exact"/>
        <w:ind w:firstLine="640" w:firstLineChars="200"/>
        <w:rPr>
          <w:rFonts w:ascii="仿宋_GB2312" w:hAnsi="宋体" w:eastAsia="仿宋_GB2312"/>
          <w:color w:val="000000"/>
          <w:sz w:val="32"/>
          <w:szCs w:val="32"/>
        </w:rPr>
      </w:pPr>
      <w:r>
        <w:rPr>
          <w:rFonts w:hint="eastAsia" w:ascii="仿宋_GB2312" w:hAnsi="宋体" w:eastAsia="仿宋_GB2312"/>
          <w:color w:val="000000"/>
          <w:sz w:val="32"/>
          <w:szCs w:val="32"/>
        </w:rPr>
        <w:t>2022年部门预算安排购置车辆</w:t>
      </w:r>
      <w:r>
        <w:rPr>
          <w:rFonts w:hint="eastAsia" w:ascii="仿宋_GB2312" w:hAnsi="宋体" w:eastAsia="仿宋_GB2312"/>
          <w:color w:val="000000"/>
          <w:sz w:val="32"/>
          <w:szCs w:val="32"/>
          <w:lang w:val="en-US" w:eastAsia="zh-CN"/>
        </w:rPr>
        <w:t>0</w:t>
      </w:r>
      <w:r>
        <w:rPr>
          <w:rFonts w:hint="eastAsia" w:ascii="仿宋_GB2312" w:hAnsi="宋体" w:eastAsia="仿宋_GB2312"/>
          <w:color w:val="000000"/>
          <w:sz w:val="32"/>
          <w:szCs w:val="32"/>
        </w:rPr>
        <w:t>辆，其中，机要通信用车及应急保障用车</w:t>
      </w:r>
      <w:r>
        <w:rPr>
          <w:rFonts w:hint="eastAsia" w:ascii="仿宋_GB2312" w:hAnsi="宋体" w:eastAsia="仿宋_GB2312"/>
          <w:color w:val="000000"/>
          <w:sz w:val="32"/>
          <w:szCs w:val="32"/>
          <w:lang w:val="en-US" w:eastAsia="zh-CN"/>
        </w:rPr>
        <w:t>0</w:t>
      </w:r>
      <w:r>
        <w:rPr>
          <w:rFonts w:hint="eastAsia" w:ascii="仿宋_GB2312" w:hAnsi="宋体" w:eastAsia="仿宋_GB2312"/>
          <w:color w:val="000000"/>
          <w:sz w:val="32"/>
          <w:szCs w:val="32"/>
        </w:rPr>
        <w:t>辆、执法执勤用车</w:t>
      </w:r>
      <w:r>
        <w:rPr>
          <w:rFonts w:hint="eastAsia" w:ascii="仿宋_GB2312" w:hAnsi="宋体" w:eastAsia="仿宋_GB2312"/>
          <w:color w:val="000000"/>
          <w:sz w:val="32"/>
          <w:szCs w:val="32"/>
          <w:lang w:val="en-US" w:eastAsia="zh-CN"/>
        </w:rPr>
        <w:t>0</w:t>
      </w:r>
      <w:r>
        <w:rPr>
          <w:rFonts w:hint="eastAsia" w:ascii="仿宋_GB2312" w:hAnsi="宋体" w:eastAsia="仿宋_GB2312"/>
          <w:color w:val="000000"/>
          <w:sz w:val="32"/>
          <w:szCs w:val="32"/>
        </w:rPr>
        <w:t>辆、特种专业技术用车</w:t>
      </w:r>
      <w:r>
        <w:rPr>
          <w:rFonts w:hint="eastAsia" w:ascii="仿宋_GB2312" w:hAnsi="宋体" w:eastAsia="仿宋_GB2312"/>
          <w:color w:val="000000"/>
          <w:sz w:val="32"/>
          <w:szCs w:val="32"/>
          <w:lang w:val="en-US" w:eastAsia="zh-CN"/>
        </w:rPr>
        <w:t>0</w:t>
      </w:r>
      <w:r>
        <w:rPr>
          <w:rFonts w:hint="eastAsia" w:ascii="仿宋_GB2312" w:hAnsi="宋体" w:eastAsia="仿宋_GB2312"/>
          <w:color w:val="000000"/>
          <w:sz w:val="32"/>
          <w:szCs w:val="32"/>
        </w:rPr>
        <w:t>辆、行政执法专用车</w:t>
      </w:r>
      <w:r>
        <w:rPr>
          <w:rFonts w:hint="eastAsia" w:ascii="仿宋_GB2312" w:hAnsi="宋体" w:eastAsia="仿宋_GB2312"/>
          <w:color w:val="000000"/>
          <w:sz w:val="32"/>
          <w:szCs w:val="32"/>
          <w:lang w:val="en-US" w:eastAsia="zh-CN"/>
        </w:rPr>
        <w:t>0</w:t>
      </w:r>
      <w:r>
        <w:rPr>
          <w:rFonts w:hint="eastAsia" w:ascii="仿宋_GB2312" w:hAnsi="宋体" w:eastAsia="仿宋_GB2312"/>
          <w:color w:val="000000"/>
          <w:sz w:val="32"/>
          <w:szCs w:val="32"/>
        </w:rPr>
        <w:t>辆、其他用车</w:t>
      </w:r>
      <w:r>
        <w:rPr>
          <w:rFonts w:hint="eastAsia" w:ascii="仿宋_GB2312" w:hAnsi="宋体" w:eastAsia="仿宋_GB2312"/>
          <w:color w:val="000000"/>
          <w:sz w:val="32"/>
          <w:szCs w:val="32"/>
          <w:lang w:val="en-US" w:eastAsia="zh-CN"/>
        </w:rPr>
        <w:t>0</w:t>
      </w:r>
      <w:r>
        <w:rPr>
          <w:rFonts w:hint="eastAsia" w:ascii="仿宋_GB2312" w:hAnsi="宋体" w:eastAsia="仿宋_GB2312"/>
          <w:color w:val="000000"/>
          <w:sz w:val="32"/>
          <w:szCs w:val="32"/>
        </w:rPr>
        <w:t>辆。2022年部门预算未安排购置车辆、单位价值50万元以上通用设备及单位价值100万元以上专用设备。</w:t>
      </w:r>
    </w:p>
    <w:p>
      <w:pPr>
        <w:pStyle w:val="24"/>
        <w:spacing w:line="520" w:lineRule="exact"/>
        <w:ind w:firstLine="640" w:firstLineChars="200"/>
        <w:rPr>
          <w:rFonts w:ascii="仿宋_GB2312" w:hAnsi="宋体" w:eastAsia="仿宋_GB2312"/>
          <w:color w:val="000000"/>
          <w:kern w:val="2"/>
          <w:sz w:val="32"/>
          <w:szCs w:val="32"/>
        </w:rPr>
      </w:pPr>
      <w:r>
        <w:rPr>
          <w:rFonts w:hint="eastAsia" w:ascii="仿宋_GB2312" w:hAnsi="宋体" w:eastAsia="仿宋_GB2312"/>
          <w:color w:val="000000"/>
          <w:kern w:val="2"/>
          <w:sz w:val="32"/>
          <w:szCs w:val="32"/>
        </w:rPr>
        <w:t>4.预算绩效情况说明。</w:t>
      </w:r>
    </w:p>
    <w:p>
      <w:pPr>
        <w:spacing w:line="520" w:lineRule="exact"/>
        <w:ind w:firstLine="640" w:firstLineChars="200"/>
        <w:rPr>
          <w:rFonts w:ascii="仿宋_GB2312" w:hAnsi="宋体" w:eastAsia="仿宋_GB2312"/>
          <w:color w:val="000000"/>
          <w:spacing w:val="-6"/>
          <w:sz w:val="32"/>
          <w:szCs w:val="32"/>
        </w:rPr>
      </w:pPr>
      <w:r>
        <w:rPr>
          <w:rFonts w:hint="eastAsia" w:ascii="仿宋_GB2312" w:hAnsi="宋体" w:eastAsia="仿宋_GB2312"/>
          <w:color w:val="000000"/>
          <w:sz w:val="32"/>
          <w:szCs w:val="32"/>
        </w:rPr>
        <w:t>2022</w:t>
      </w:r>
      <w:r>
        <w:rPr>
          <w:rFonts w:hint="eastAsia" w:ascii="仿宋_GB2312" w:hAnsi="宋体" w:eastAsia="仿宋_GB2312"/>
          <w:color w:val="000000"/>
          <w:spacing w:val="-6"/>
          <w:sz w:val="32"/>
          <w:szCs w:val="32"/>
        </w:rPr>
        <w:t>年</w:t>
      </w:r>
      <w:r>
        <w:rPr>
          <w:rFonts w:hint="eastAsia" w:ascii="仿宋_GB2312" w:hAnsi="宋体" w:eastAsia="仿宋_GB2312"/>
          <w:color w:val="000000"/>
          <w:spacing w:val="-6"/>
          <w:sz w:val="32"/>
          <w:szCs w:val="32"/>
          <w:lang w:eastAsia="zh-CN"/>
        </w:rPr>
        <w:t>区妇联</w:t>
      </w:r>
      <w:r>
        <w:rPr>
          <w:rFonts w:hint="eastAsia" w:ascii="仿宋_GB2312" w:hAnsi="宋体" w:eastAsia="仿宋_GB2312"/>
          <w:color w:val="000000"/>
          <w:spacing w:val="-6"/>
          <w:sz w:val="32"/>
          <w:szCs w:val="32"/>
        </w:rPr>
        <w:t>其他运转类项目和特定目标类项目均实行绩效目标管理，涉及一般公共预算当年拨款</w:t>
      </w:r>
      <w:r>
        <w:rPr>
          <w:rFonts w:hint="eastAsia" w:ascii="仿宋_GB2312" w:hAnsi="宋体" w:eastAsia="仿宋_GB2312"/>
          <w:color w:val="000000"/>
          <w:spacing w:val="-6"/>
          <w:sz w:val="32"/>
          <w:szCs w:val="32"/>
          <w:lang w:val="en-US" w:eastAsia="zh-CN"/>
        </w:rPr>
        <w:t>80.00</w:t>
      </w:r>
      <w:r>
        <w:rPr>
          <w:rFonts w:hint="eastAsia" w:ascii="仿宋_GB2312" w:hAnsi="宋体" w:eastAsia="仿宋_GB2312"/>
          <w:color w:val="000000"/>
          <w:spacing w:val="-6"/>
          <w:sz w:val="32"/>
          <w:szCs w:val="32"/>
        </w:rPr>
        <w:t>万元，一级项目</w:t>
      </w:r>
      <w:r>
        <w:rPr>
          <w:rFonts w:hint="eastAsia" w:ascii="仿宋_GB2312" w:hAnsi="宋体" w:eastAsia="仿宋_GB2312"/>
          <w:color w:val="000000"/>
          <w:spacing w:val="-6"/>
          <w:sz w:val="32"/>
          <w:szCs w:val="32"/>
          <w:lang w:val="en-US" w:eastAsia="zh-CN"/>
        </w:rPr>
        <w:t>1</w:t>
      </w:r>
      <w:r>
        <w:rPr>
          <w:rFonts w:hint="eastAsia" w:ascii="仿宋_GB2312" w:hAnsi="宋体" w:eastAsia="仿宋_GB2312"/>
          <w:color w:val="000000"/>
          <w:spacing w:val="-6"/>
          <w:sz w:val="32"/>
          <w:szCs w:val="32"/>
        </w:rPr>
        <w:t>个。</w:t>
      </w:r>
    </w:p>
    <w:p>
      <w:pPr>
        <w:pStyle w:val="24"/>
        <w:spacing w:line="520" w:lineRule="exact"/>
        <w:ind w:firstLine="640" w:firstLineChars="200"/>
        <w:rPr>
          <w:rFonts w:ascii="黑体" w:hAnsi="黑体" w:eastAsia="黑体"/>
          <w:color w:val="000000"/>
          <w:kern w:val="2"/>
          <w:sz w:val="32"/>
          <w:szCs w:val="32"/>
        </w:rPr>
      </w:pPr>
      <w:r>
        <w:rPr>
          <w:rFonts w:hint="eastAsia" w:ascii="黑体" w:hAnsi="黑体" w:eastAsia="黑体"/>
          <w:color w:val="000000"/>
          <w:kern w:val="2"/>
          <w:sz w:val="32"/>
          <w:szCs w:val="32"/>
        </w:rPr>
        <w:t>三、名词解释</w:t>
      </w:r>
    </w:p>
    <w:p>
      <w:pPr>
        <w:spacing w:line="520" w:lineRule="exact"/>
        <w:ind w:firstLine="640" w:firstLineChars="200"/>
        <w:rPr>
          <w:rFonts w:ascii="仿宋_GB2312" w:hAnsi="宋体" w:eastAsia="仿宋_GB2312"/>
          <w:color w:val="000000"/>
          <w:sz w:val="32"/>
          <w:szCs w:val="32"/>
        </w:rPr>
      </w:pPr>
      <w:r>
        <w:rPr>
          <w:rFonts w:hint="eastAsia" w:ascii="楷体_GB2312" w:hAnsi="宋体" w:eastAsia="楷体_GB2312"/>
          <w:color w:val="000000"/>
          <w:sz w:val="32"/>
          <w:szCs w:val="32"/>
        </w:rPr>
        <w:t>（一）财政拨款收入：</w:t>
      </w:r>
      <w:r>
        <w:rPr>
          <w:rFonts w:hint="eastAsia" w:ascii="仿宋_GB2312" w:hAnsi="宋体" w:eastAsia="仿宋_GB2312"/>
          <w:color w:val="000000"/>
          <w:sz w:val="32"/>
          <w:szCs w:val="32"/>
        </w:rPr>
        <w:t>本级财政部门当年拨付的财政预算资金，包括一般公共预算财政拨款和政府性基金预算财政拨款。</w:t>
      </w:r>
    </w:p>
    <w:p>
      <w:pPr>
        <w:spacing w:line="520" w:lineRule="exact"/>
        <w:ind w:firstLine="640" w:firstLineChars="200"/>
        <w:rPr>
          <w:rFonts w:ascii="仿宋_GB2312" w:hAnsi="宋体" w:eastAsia="仿宋_GB2312"/>
          <w:color w:val="000000"/>
          <w:sz w:val="32"/>
          <w:szCs w:val="32"/>
        </w:rPr>
      </w:pPr>
      <w:r>
        <w:rPr>
          <w:rFonts w:hint="eastAsia" w:ascii="楷体_GB2312" w:hAnsi="宋体" w:eastAsia="楷体_GB2312"/>
          <w:color w:val="000000"/>
          <w:sz w:val="32"/>
          <w:szCs w:val="32"/>
        </w:rPr>
        <w:t>（二）专户资金:</w:t>
      </w:r>
      <w:r>
        <w:rPr>
          <w:rFonts w:hint="eastAsia" w:ascii="仿宋_GB2312" w:hAnsi="宋体" w:eastAsia="仿宋_GB2312"/>
          <w:color w:val="000000"/>
          <w:sz w:val="32"/>
          <w:szCs w:val="32"/>
        </w:rPr>
        <w:t>教育收费作为本部门的事业收入，纳入财政专户管理的资金。</w:t>
      </w:r>
    </w:p>
    <w:p>
      <w:pPr>
        <w:spacing w:line="520" w:lineRule="exact"/>
        <w:ind w:firstLine="640" w:firstLineChars="200"/>
        <w:rPr>
          <w:rFonts w:ascii="仿宋_GB2312" w:hAnsi="宋体" w:eastAsia="仿宋_GB2312"/>
          <w:color w:val="000000"/>
          <w:sz w:val="32"/>
          <w:szCs w:val="32"/>
        </w:rPr>
      </w:pPr>
      <w:r>
        <w:rPr>
          <w:rFonts w:hint="eastAsia" w:ascii="楷体_GB2312" w:hAnsi="宋体" w:eastAsia="楷体_GB2312"/>
          <w:color w:val="000000"/>
          <w:sz w:val="32"/>
          <w:szCs w:val="32"/>
        </w:rPr>
        <w:t>（三）事业收入：</w:t>
      </w:r>
      <w:r>
        <w:rPr>
          <w:rFonts w:hint="eastAsia" w:ascii="仿宋_GB2312" w:hAnsi="宋体" w:eastAsia="仿宋_GB2312"/>
          <w:color w:val="000000"/>
          <w:sz w:val="32"/>
          <w:szCs w:val="32"/>
        </w:rPr>
        <w:t>事业单位开展专业业务活动及辅助活动所取得的收入，不含专户资金收入。</w:t>
      </w:r>
    </w:p>
    <w:p>
      <w:pPr>
        <w:spacing w:line="520" w:lineRule="exact"/>
        <w:ind w:firstLine="640" w:firstLineChars="200"/>
        <w:rPr>
          <w:rFonts w:ascii="仿宋_GB2312" w:hAnsi="宋体" w:eastAsia="仿宋_GB2312"/>
          <w:color w:val="000000"/>
          <w:sz w:val="32"/>
          <w:szCs w:val="32"/>
        </w:rPr>
      </w:pPr>
      <w:r>
        <w:rPr>
          <w:rFonts w:hint="eastAsia" w:ascii="楷体_GB2312" w:hAnsi="宋体" w:eastAsia="楷体_GB2312"/>
          <w:color w:val="000000"/>
          <w:sz w:val="32"/>
          <w:szCs w:val="32"/>
        </w:rPr>
        <w:t>（四）事业单位经营收入：</w:t>
      </w:r>
      <w:r>
        <w:rPr>
          <w:rFonts w:hint="eastAsia" w:ascii="仿宋_GB2312" w:hAnsi="宋体" w:eastAsia="仿宋_GB2312"/>
          <w:color w:val="000000"/>
          <w:sz w:val="32"/>
          <w:szCs w:val="32"/>
        </w:rPr>
        <w:t>事业单位在专业业务活动及辅助活动之外开展非独立核算经营活动取得的收入。</w:t>
      </w:r>
    </w:p>
    <w:p>
      <w:pPr>
        <w:spacing w:line="520" w:lineRule="exact"/>
        <w:ind w:firstLine="640" w:firstLineChars="200"/>
        <w:rPr>
          <w:rFonts w:ascii="仿宋_GB2312" w:hAnsi="宋体" w:eastAsia="仿宋_GB2312"/>
          <w:color w:val="000000"/>
          <w:sz w:val="32"/>
          <w:szCs w:val="32"/>
        </w:rPr>
      </w:pPr>
      <w:r>
        <w:rPr>
          <w:rFonts w:hint="eastAsia" w:ascii="楷体_GB2312" w:hAnsi="宋体" w:eastAsia="楷体_GB2312"/>
          <w:color w:val="000000"/>
          <w:sz w:val="32"/>
          <w:szCs w:val="32"/>
        </w:rPr>
        <w:t>（五）其他收入：</w:t>
      </w:r>
      <w:r>
        <w:rPr>
          <w:rFonts w:hint="eastAsia" w:ascii="仿宋_GB2312" w:hAnsi="宋体" w:eastAsia="仿宋_GB2312"/>
          <w:color w:val="000000"/>
          <w:sz w:val="32"/>
          <w:szCs w:val="32"/>
        </w:rPr>
        <w:t>预算单位在“一般公共预算”“政府性基金”“专户资金”“事业收入”“事业单位经营收入”等之外取得的各项收入（含上级补助收入和附属单位缴款等收入）。</w:t>
      </w:r>
    </w:p>
    <w:p>
      <w:pPr>
        <w:spacing w:line="520" w:lineRule="exact"/>
        <w:ind w:firstLine="640" w:firstLineChars="200"/>
        <w:rPr>
          <w:rFonts w:ascii="仿宋_GB2312" w:hAnsi="宋体" w:eastAsia="仿宋_GB2312"/>
          <w:color w:val="000000"/>
          <w:sz w:val="32"/>
          <w:szCs w:val="32"/>
        </w:rPr>
      </w:pPr>
      <w:r>
        <w:rPr>
          <w:rFonts w:hint="eastAsia" w:ascii="楷体_GB2312" w:hAnsi="宋体" w:eastAsia="楷体_GB2312"/>
          <w:color w:val="000000"/>
          <w:sz w:val="32"/>
          <w:szCs w:val="32"/>
        </w:rPr>
        <w:t>（六）用事业基金弥补收支差额：</w:t>
      </w:r>
      <w:r>
        <w:rPr>
          <w:rFonts w:hint="eastAsia" w:ascii="仿宋_GB2312" w:hAnsi="宋体" w:eastAsia="仿宋_GB2312"/>
          <w:color w:val="000000"/>
          <w:sz w:val="32"/>
          <w:szCs w:val="32"/>
        </w:rPr>
        <w:t>指事业单位在预计用当年的“财政拨款收入”“专户资金”“事业收入”“事业单位经营收入”“其他收入”“上年结转”等不足以安排当年支出的情况下，使用以前年度积累的事业基金弥补本年收支缺口的资金。</w:t>
      </w:r>
    </w:p>
    <w:p>
      <w:pPr>
        <w:spacing w:line="520" w:lineRule="exact"/>
        <w:ind w:firstLine="640" w:firstLineChars="200"/>
        <w:rPr>
          <w:rFonts w:ascii="仿宋_GB2312" w:hAnsi="宋体" w:eastAsia="仿宋_GB2312"/>
          <w:color w:val="000000"/>
          <w:sz w:val="32"/>
          <w:szCs w:val="32"/>
        </w:rPr>
      </w:pPr>
      <w:r>
        <w:rPr>
          <w:rFonts w:hint="eastAsia" w:ascii="楷体_GB2312" w:hAnsi="宋体" w:eastAsia="楷体_GB2312"/>
          <w:color w:val="000000"/>
          <w:sz w:val="32"/>
          <w:szCs w:val="32"/>
        </w:rPr>
        <w:t>（七）上年结转：</w:t>
      </w:r>
      <w:r>
        <w:rPr>
          <w:rFonts w:hint="eastAsia" w:ascii="仿宋_GB2312" w:hAnsi="宋体" w:eastAsia="仿宋_GB2312"/>
          <w:color w:val="000000"/>
          <w:sz w:val="32"/>
          <w:szCs w:val="32"/>
        </w:rPr>
        <w:t>指以前年度尚未完成、结转到本年仍按原规定用途继续使用的资金。</w:t>
      </w:r>
    </w:p>
    <w:p>
      <w:pPr>
        <w:spacing w:line="520" w:lineRule="exact"/>
        <w:ind w:firstLine="640" w:firstLineChars="200"/>
        <w:rPr>
          <w:rFonts w:ascii="仿宋_GB2312" w:hAnsi="宋体" w:eastAsia="仿宋_GB2312"/>
          <w:color w:val="000000"/>
          <w:sz w:val="32"/>
          <w:szCs w:val="32"/>
        </w:rPr>
      </w:pPr>
      <w:r>
        <w:rPr>
          <w:rFonts w:hint="eastAsia" w:ascii="楷体_GB2312" w:hAnsi="宋体" w:eastAsia="楷体_GB2312"/>
          <w:color w:val="000000"/>
          <w:sz w:val="32"/>
          <w:szCs w:val="32"/>
        </w:rPr>
        <w:t>（八）基本支出</w:t>
      </w:r>
      <w:r>
        <w:rPr>
          <w:rFonts w:hint="eastAsia" w:ascii="仿宋_GB2312" w:hAnsi="宋体" w:eastAsia="仿宋_GB2312"/>
          <w:color w:val="000000"/>
          <w:sz w:val="32"/>
          <w:szCs w:val="32"/>
        </w:rPr>
        <w:t>：是预算单位为保障其正常运转，完成日常工作任务所发生的支出，包括人员支出和日常公用支出。</w:t>
      </w:r>
    </w:p>
    <w:p>
      <w:pPr>
        <w:spacing w:line="520" w:lineRule="exact"/>
        <w:ind w:firstLine="640" w:firstLineChars="200"/>
        <w:rPr>
          <w:rFonts w:ascii="仿宋_GB2312" w:hAnsi="宋体" w:eastAsia="仿宋_GB2312"/>
          <w:color w:val="000000"/>
          <w:sz w:val="32"/>
          <w:szCs w:val="32"/>
        </w:rPr>
      </w:pPr>
      <w:r>
        <w:rPr>
          <w:rFonts w:hint="eastAsia" w:ascii="楷体_GB2312" w:hAnsi="宋体" w:eastAsia="楷体_GB2312"/>
          <w:color w:val="000000"/>
          <w:sz w:val="32"/>
          <w:szCs w:val="32"/>
        </w:rPr>
        <w:t>（九）项目支出：</w:t>
      </w:r>
      <w:r>
        <w:rPr>
          <w:rFonts w:hint="eastAsia" w:ascii="仿宋_GB2312" w:hAnsi="宋体" w:eastAsia="仿宋_GB2312"/>
          <w:color w:val="000000"/>
          <w:sz w:val="32"/>
          <w:szCs w:val="32"/>
        </w:rPr>
        <w:t>是预算单位为完成其特定的行政工作任务或事业发展目标所发生的支出。</w:t>
      </w:r>
    </w:p>
    <w:p>
      <w:pPr>
        <w:spacing w:line="520" w:lineRule="exact"/>
        <w:ind w:firstLine="640" w:firstLineChars="200"/>
        <w:rPr>
          <w:rFonts w:ascii="仿宋_GB2312" w:hAnsi="宋体" w:eastAsia="仿宋_GB2312"/>
          <w:color w:val="000000"/>
          <w:sz w:val="32"/>
          <w:szCs w:val="32"/>
        </w:rPr>
      </w:pPr>
      <w:r>
        <w:rPr>
          <w:rFonts w:hint="eastAsia" w:ascii="楷体_GB2312" w:hAnsi="宋体" w:eastAsia="楷体_GB2312"/>
          <w:color w:val="000000"/>
          <w:sz w:val="32"/>
          <w:szCs w:val="32"/>
        </w:rPr>
        <w:t>（十）经营支出：</w:t>
      </w:r>
      <w:r>
        <w:rPr>
          <w:rFonts w:hint="eastAsia" w:ascii="仿宋_GB2312" w:hAnsi="宋体" w:eastAsia="仿宋_GB2312"/>
          <w:color w:val="000000"/>
          <w:sz w:val="32"/>
          <w:szCs w:val="32"/>
        </w:rPr>
        <w:t>指事业单位在专业业务活动及其辅助活动之外开展非独立核算经营活动发生的支出。</w:t>
      </w:r>
    </w:p>
    <w:p>
      <w:pPr>
        <w:spacing w:line="520" w:lineRule="exact"/>
        <w:ind w:firstLine="640" w:firstLineChars="200"/>
        <w:rPr>
          <w:rFonts w:ascii="仿宋_GB2312" w:hAnsi="宋体" w:eastAsia="仿宋_GB2312"/>
          <w:color w:val="000000"/>
          <w:sz w:val="32"/>
          <w:szCs w:val="32"/>
        </w:rPr>
      </w:pPr>
      <w:r>
        <w:rPr>
          <w:rFonts w:hint="eastAsia" w:ascii="楷体_GB2312" w:hAnsi="宋体" w:eastAsia="楷体_GB2312"/>
          <w:color w:val="000000"/>
          <w:sz w:val="32"/>
          <w:szCs w:val="32"/>
        </w:rPr>
        <w:t>（十一）“三公”经费：</w:t>
      </w:r>
      <w:r>
        <w:rPr>
          <w:rFonts w:hint="eastAsia" w:ascii="仿宋_GB2312" w:hAnsi="宋体" w:eastAsia="仿宋_GB2312"/>
          <w:color w:val="000000"/>
          <w:sz w:val="32"/>
          <w:szCs w:val="32"/>
        </w:rPr>
        <w:t>纳入财政预决算管理的“三公”经费，是指部门用一般公共预算财政拨款安排的因公出国（境）费、公务用车购置及运行费和公务接待费。其中，因公出国（境）费反映单位公务出国（境）的国际旅费、国外城市间交通费、住宿费、伙食费、培训费、公杂费等支出，不含教学科研人员学术交流；公务用车购置及运行费反映单位公务用车车辆购置支出（含车辆购置税）及燃料费、维修费、过桥过路费、保险费、安全奖励费用等支出；公务接待费反映单位按规定开支的各类公务接待（含外宾接待）支出。</w:t>
      </w:r>
    </w:p>
    <w:p>
      <w:pPr>
        <w:spacing w:line="520" w:lineRule="exact"/>
        <w:ind w:firstLine="640" w:firstLineChars="200"/>
        <w:rPr>
          <w:rFonts w:ascii="仿宋_GB2312" w:hAnsi="宋体" w:eastAsia="仿宋_GB2312"/>
          <w:color w:val="000000"/>
          <w:sz w:val="32"/>
          <w:szCs w:val="32"/>
        </w:rPr>
      </w:pPr>
      <w:r>
        <w:rPr>
          <w:rFonts w:hint="eastAsia" w:ascii="楷体_GB2312" w:hAnsi="宋体" w:eastAsia="楷体_GB2312"/>
          <w:color w:val="000000"/>
          <w:sz w:val="32"/>
          <w:szCs w:val="32"/>
        </w:rPr>
        <w:t>（十二）机关运行经费：</w:t>
      </w:r>
      <w:r>
        <w:rPr>
          <w:rFonts w:hint="eastAsia" w:ascii="仿宋_GB2312" w:hAnsi="宋体" w:eastAsia="仿宋_GB2312"/>
          <w:color w:val="000000"/>
          <w:sz w:val="32"/>
          <w:szCs w:val="32"/>
        </w:rPr>
        <w:t>指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widowControl/>
        <w:spacing w:line="560" w:lineRule="exact"/>
        <w:ind w:firstLine="640" w:firstLineChars="200"/>
        <w:jc w:val="left"/>
        <w:rPr>
          <w:rFonts w:ascii="仿宋_GB2312" w:hAnsi="仿宋_GB2312" w:eastAsia="仿宋_GB2312" w:cs="仿宋_GB2312"/>
          <w:kern w:val="0"/>
          <w:sz w:val="32"/>
          <w:szCs w:val="32"/>
          <w:shd w:val="clear" w:color="auto" w:fill="FFFFFF"/>
        </w:rPr>
      </w:pPr>
      <w:r>
        <w:rPr>
          <w:rFonts w:hint="eastAsia" w:ascii="楷体_GB2312" w:hAnsi="宋体" w:eastAsia="楷体_GB2312"/>
          <w:color w:val="000000"/>
          <w:sz w:val="32"/>
          <w:szCs w:val="32"/>
        </w:rPr>
        <w:t>（十</w:t>
      </w:r>
      <w:r>
        <w:rPr>
          <w:rFonts w:hint="eastAsia" w:ascii="楷体_GB2312" w:hAnsi="宋体" w:eastAsia="楷体_GB2312"/>
          <w:color w:val="000000"/>
          <w:sz w:val="32"/>
          <w:szCs w:val="32"/>
          <w:lang w:eastAsia="zh-CN"/>
        </w:rPr>
        <w:t>三</w:t>
      </w:r>
      <w:r>
        <w:rPr>
          <w:rFonts w:hint="eastAsia" w:ascii="楷体_GB2312" w:hAnsi="宋体" w:eastAsia="楷体_GB2312"/>
          <w:color w:val="000000"/>
          <w:sz w:val="32"/>
          <w:szCs w:val="32"/>
        </w:rPr>
        <w:t>）</w:t>
      </w:r>
      <w:r>
        <w:rPr>
          <w:rFonts w:hint="eastAsia" w:ascii="仿宋_GB2312" w:hAnsi="仿宋_GB2312" w:eastAsia="仿宋_GB2312" w:cs="仿宋_GB2312"/>
          <w:kern w:val="0"/>
          <w:sz w:val="32"/>
          <w:szCs w:val="32"/>
          <w:shd w:val="clear" w:color="auto" w:fill="FFFFFF"/>
        </w:rPr>
        <w:t>一般公共服务（类）群众团体事物（款）行政运行（项）指反映行政单位（包括实行公务员管理的事业单位）的基本支出。</w:t>
      </w:r>
    </w:p>
    <w:p>
      <w:pPr>
        <w:widowControl/>
        <w:spacing w:line="560" w:lineRule="exact"/>
        <w:ind w:firstLine="640" w:firstLineChars="200"/>
        <w:jc w:val="left"/>
        <w:rPr>
          <w:rFonts w:ascii="仿宋_GB2312" w:hAnsi="仿宋_GB2312" w:eastAsia="仿宋_GB2312" w:cs="仿宋_GB2312"/>
          <w:kern w:val="0"/>
          <w:sz w:val="32"/>
          <w:szCs w:val="32"/>
          <w:shd w:val="clear" w:color="auto" w:fill="FFFFFF"/>
        </w:rPr>
      </w:pPr>
      <w:r>
        <w:rPr>
          <w:rFonts w:hint="eastAsia" w:ascii="楷体_GB2312" w:hAnsi="宋体" w:eastAsia="楷体_GB2312"/>
          <w:color w:val="000000"/>
          <w:sz w:val="32"/>
          <w:szCs w:val="32"/>
        </w:rPr>
        <w:t>（十</w:t>
      </w:r>
      <w:r>
        <w:rPr>
          <w:rFonts w:hint="eastAsia" w:ascii="楷体_GB2312" w:hAnsi="宋体" w:eastAsia="楷体_GB2312"/>
          <w:color w:val="000000"/>
          <w:sz w:val="32"/>
          <w:szCs w:val="32"/>
          <w:lang w:eastAsia="zh-CN"/>
        </w:rPr>
        <w:t>四</w:t>
      </w:r>
      <w:r>
        <w:rPr>
          <w:rFonts w:hint="eastAsia" w:ascii="楷体_GB2312" w:hAnsi="宋体" w:eastAsia="楷体_GB2312"/>
          <w:color w:val="000000"/>
          <w:sz w:val="32"/>
          <w:szCs w:val="32"/>
        </w:rPr>
        <w:t>）</w:t>
      </w:r>
      <w:r>
        <w:rPr>
          <w:rFonts w:hint="eastAsia" w:ascii="仿宋_GB2312" w:hAnsi="仿宋_GB2312" w:eastAsia="仿宋_GB2312" w:cs="仿宋_GB2312"/>
          <w:kern w:val="0"/>
          <w:sz w:val="32"/>
          <w:szCs w:val="32"/>
          <w:shd w:val="clear" w:color="auto" w:fill="FFFFFF"/>
        </w:rPr>
        <w:t>一般公共服务（类）群众团体事物（款）其他群众团体事务支出（项）反映除上述项目以外其他用于群众团体事务方面的支出</w:t>
      </w:r>
    </w:p>
    <w:p>
      <w:pPr>
        <w:widowControl/>
        <w:spacing w:line="560" w:lineRule="exact"/>
        <w:ind w:firstLine="640" w:firstLineChars="200"/>
        <w:jc w:val="left"/>
        <w:rPr>
          <w:rFonts w:ascii="仿宋_GB2312" w:hAnsi="仿宋_GB2312" w:eastAsia="仿宋_GB2312" w:cs="仿宋_GB2312"/>
          <w:kern w:val="0"/>
          <w:sz w:val="32"/>
          <w:szCs w:val="32"/>
          <w:shd w:val="clear" w:color="auto" w:fill="FFFFFF"/>
        </w:rPr>
      </w:pPr>
      <w:r>
        <w:rPr>
          <w:rFonts w:hint="eastAsia" w:ascii="楷体_GB2312" w:hAnsi="宋体" w:eastAsia="楷体_GB2312"/>
          <w:color w:val="000000"/>
          <w:sz w:val="32"/>
          <w:szCs w:val="32"/>
        </w:rPr>
        <w:t>（十</w:t>
      </w:r>
      <w:r>
        <w:rPr>
          <w:rFonts w:hint="eastAsia" w:ascii="楷体_GB2312" w:hAnsi="宋体" w:eastAsia="楷体_GB2312"/>
          <w:color w:val="000000"/>
          <w:sz w:val="32"/>
          <w:szCs w:val="32"/>
          <w:lang w:eastAsia="zh-CN"/>
        </w:rPr>
        <w:t>五</w:t>
      </w:r>
      <w:r>
        <w:rPr>
          <w:rFonts w:hint="eastAsia" w:ascii="楷体_GB2312" w:hAnsi="宋体" w:eastAsia="楷体_GB2312"/>
          <w:color w:val="000000"/>
          <w:sz w:val="32"/>
          <w:szCs w:val="32"/>
        </w:rPr>
        <w:t>）</w:t>
      </w:r>
      <w:r>
        <w:rPr>
          <w:rFonts w:hint="eastAsia" w:ascii="仿宋_GB2312" w:hAnsi="仿宋_GB2312" w:eastAsia="仿宋_GB2312" w:cs="仿宋_GB2312"/>
          <w:color w:val="000000"/>
          <w:sz w:val="32"/>
          <w:szCs w:val="32"/>
        </w:rPr>
        <w:t>社会保障和就业支出（类）行政事业单位离退休（款）机关事业单位养老保险缴费支出（项）反映机关事业单位实施养老保险制度由单位缴纳的基本养老保险费支出。</w:t>
      </w:r>
    </w:p>
    <w:p>
      <w:pPr>
        <w:widowControl/>
        <w:spacing w:line="560" w:lineRule="exact"/>
        <w:ind w:firstLine="640" w:firstLineChars="200"/>
        <w:jc w:val="left"/>
        <w:rPr>
          <w:rFonts w:ascii="仿宋_GB2312" w:hAnsi="仿宋_GB2312" w:eastAsia="仿宋_GB2312" w:cs="仿宋_GB2312"/>
          <w:kern w:val="0"/>
          <w:sz w:val="32"/>
          <w:szCs w:val="32"/>
          <w:shd w:val="clear" w:color="auto" w:fill="FFFFFF"/>
        </w:rPr>
      </w:pPr>
      <w:r>
        <w:rPr>
          <w:rFonts w:hint="eastAsia" w:ascii="楷体_GB2312" w:hAnsi="宋体" w:eastAsia="楷体_GB2312"/>
          <w:color w:val="000000"/>
          <w:sz w:val="32"/>
          <w:szCs w:val="32"/>
        </w:rPr>
        <w:t>（十</w:t>
      </w:r>
      <w:r>
        <w:rPr>
          <w:rFonts w:hint="eastAsia" w:ascii="楷体_GB2312" w:hAnsi="宋体" w:eastAsia="楷体_GB2312"/>
          <w:color w:val="000000"/>
          <w:sz w:val="32"/>
          <w:szCs w:val="32"/>
          <w:lang w:eastAsia="zh-CN"/>
        </w:rPr>
        <w:t>六</w:t>
      </w:r>
      <w:r>
        <w:rPr>
          <w:rFonts w:hint="eastAsia" w:ascii="楷体_GB2312" w:hAnsi="宋体" w:eastAsia="楷体_GB2312"/>
          <w:color w:val="000000"/>
          <w:sz w:val="32"/>
          <w:szCs w:val="32"/>
        </w:rPr>
        <w:t>）</w:t>
      </w:r>
      <w:r>
        <w:rPr>
          <w:rFonts w:hint="eastAsia" w:ascii="仿宋_GB2312" w:hAnsi="仿宋_GB2312" w:eastAsia="仿宋_GB2312" w:cs="仿宋_GB2312"/>
          <w:color w:val="000000"/>
          <w:sz w:val="32"/>
          <w:szCs w:val="32"/>
        </w:rPr>
        <w:t>社会保障和就业支出（类）行政事业单位离退休（款）机关事业单位职业年金缴费支出（项）反映机关事业单位实施养老保险制度由单位实际缴纳的职业年金支出。</w:t>
      </w:r>
    </w:p>
    <w:p>
      <w:pPr>
        <w:widowControl/>
        <w:spacing w:line="560" w:lineRule="exact"/>
        <w:ind w:firstLine="640" w:firstLineChars="200"/>
        <w:jc w:val="left"/>
        <w:rPr>
          <w:rFonts w:hint="eastAsia" w:ascii="仿宋_GB2312" w:hAnsi="仿宋_GB2312" w:eastAsia="仿宋_GB2312" w:cs="仿宋_GB2312"/>
          <w:kern w:val="0"/>
          <w:sz w:val="32"/>
          <w:szCs w:val="32"/>
          <w:shd w:val="clear" w:color="auto" w:fill="FFFFFF"/>
        </w:rPr>
      </w:pPr>
      <w:r>
        <w:rPr>
          <w:rFonts w:hint="eastAsia" w:ascii="楷体_GB2312" w:hAnsi="宋体" w:eastAsia="楷体_GB2312"/>
          <w:color w:val="000000"/>
          <w:sz w:val="32"/>
          <w:szCs w:val="32"/>
        </w:rPr>
        <w:t>（十</w:t>
      </w:r>
      <w:r>
        <w:rPr>
          <w:rFonts w:hint="eastAsia" w:ascii="楷体_GB2312" w:hAnsi="宋体" w:eastAsia="楷体_GB2312"/>
          <w:color w:val="000000"/>
          <w:sz w:val="32"/>
          <w:szCs w:val="32"/>
          <w:lang w:eastAsia="zh-CN"/>
        </w:rPr>
        <w:t>七</w:t>
      </w:r>
      <w:r>
        <w:rPr>
          <w:rFonts w:hint="eastAsia" w:ascii="楷体_GB2312" w:hAnsi="宋体" w:eastAsia="楷体_GB2312"/>
          <w:color w:val="000000"/>
          <w:sz w:val="32"/>
          <w:szCs w:val="32"/>
        </w:rPr>
        <w:t>）</w:t>
      </w:r>
      <w:r>
        <w:rPr>
          <w:rFonts w:hint="eastAsia" w:ascii="仿宋_GB2312" w:hAnsi="仿宋_GB2312" w:eastAsia="仿宋_GB2312" w:cs="仿宋_GB2312"/>
          <w:kern w:val="0"/>
          <w:sz w:val="32"/>
          <w:szCs w:val="32"/>
          <w:shd w:val="clear" w:color="auto" w:fill="FFFFFF"/>
        </w:rPr>
        <w:t xml:space="preserve"> 住房保障支出（类）住房改革支出（款）住房公积金（项）指反映行政事业单位按人事部和财政部规定的基本工资和津贴补贴以及规定比例为职工缴纳的住房公积金。</w:t>
      </w:r>
    </w:p>
    <w:p>
      <w:pPr>
        <w:spacing w:line="560" w:lineRule="exact"/>
        <w:ind w:firstLine="640"/>
        <w:jc w:val="left"/>
        <w:rPr>
          <w:rFonts w:hint="eastAsia" w:ascii="仿宋_GB2312" w:hAnsi="仿宋_GB2312" w:eastAsia="仿宋_GB2312" w:cs="仿宋_GB2312"/>
          <w:color w:val="000000"/>
          <w:sz w:val="32"/>
          <w:szCs w:val="32"/>
        </w:rPr>
      </w:pPr>
      <w:r>
        <w:rPr>
          <w:rFonts w:hint="eastAsia" w:ascii="楷体_GB2312" w:hAnsi="宋体" w:eastAsia="楷体_GB2312"/>
          <w:color w:val="000000"/>
          <w:sz w:val="32"/>
          <w:szCs w:val="32"/>
        </w:rPr>
        <w:t>（十</w:t>
      </w:r>
      <w:r>
        <w:rPr>
          <w:rFonts w:hint="eastAsia" w:ascii="楷体_GB2312" w:hAnsi="宋体" w:eastAsia="楷体_GB2312"/>
          <w:color w:val="000000"/>
          <w:sz w:val="32"/>
          <w:szCs w:val="32"/>
          <w:lang w:eastAsia="zh-CN"/>
        </w:rPr>
        <w:t>八</w:t>
      </w:r>
      <w:r>
        <w:rPr>
          <w:rFonts w:hint="eastAsia" w:ascii="楷体_GB2312" w:hAnsi="宋体" w:eastAsia="楷体_GB2312"/>
          <w:color w:val="000000"/>
          <w:sz w:val="32"/>
          <w:szCs w:val="32"/>
        </w:rPr>
        <w:t>）</w:t>
      </w:r>
      <w:r>
        <w:rPr>
          <w:rFonts w:hint="eastAsia" w:ascii="仿宋_GB2312" w:hAnsi="仿宋_GB2312" w:eastAsia="仿宋_GB2312" w:cs="仿宋_GB2312"/>
          <w:color w:val="000000"/>
          <w:sz w:val="32"/>
          <w:szCs w:val="32"/>
        </w:rPr>
        <w:t>住房保障支出（类）住房改革支出（款）购房补贴（项）反映行政事业单位按照规定比例为职工缴纳购房补贴。</w:t>
      </w:r>
    </w:p>
    <w:p>
      <w:pPr>
        <w:spacing w:line="520" w:lineRule="exact"/>
        <w:ind w:firstLine="640" w:firstLineChars="200"/>
        <w:rPr>
          <w:rFonts w:ascii="仿宋_GB2312" w:hAnsi="宋体" w:eastAsia="仿宋_GB2312"/>
          <w:bCs/>
          <w:color w:val="000000"/>
          <w:sz w:val="32"/>
          <w:szCs w:val="32"/>
        </w:rPr>
      </w:pPr>
    </w:p>
    <w:p>
      <w:pPr>
        <w:spacing w:line="520" w:lineRule="exact"/>
        <w:ind w:firstLine="640" w:firstLineChars="200"/>
        <w:rPr>
          <w:rFonts w:ascii="仿宋_GB2312" w:hAnsi="宋体" w:eastAsia="仿宋_GB2312"/>
          <w:bCs/>
          <w:color w:val="000000"/>
          <w:sz w:val="32"/>
          <w:szCs w:val="32"/>
        </w:rPr>
      </w:pPr>
    </w:p>
    <w:p>
      <w:pPr>
        <w:spacing w:line="520" w:lineRule="exact"/>
        <w:ind w:firstLine="640" w:firstLineChars="200"/>
        <w:rPr>
          <w:rFonts w:ascii="仿宋_GB2312" w:hAnsi="宋体" w:eastAsia="仿宋_GB2312"/>
          <w:bCs/>
          <w:color w:val="000000"/>
          <w:sz w:val="32"/>
          <w:szCs w:val="32"/>
        </w:rPr>
      </w:pPr>
    </w:p>
    <w:p>
      <w:pPr>
        <w:spacing w:line="520" w:lineRule="exact"/>
        <w:ind w:firstLine="640" w:firstLineChars="200"/>
        <w:rPr>
          <w:rFonts w:ascii="仿宋_GB2312" w:hAnsi="宋体" w:eastAsia="仿宋_GB2312"/>
          <w:bCs/>
          <w:color w:val="000000"/>
          <w:sz w:val="32"/>
          <w:szCs w:val="32"/>
        </w:rPr>
      </w:pPr>
    </w:p>
    <w:p>
      <w:pPr>
        <w:spacing w:line="520" w:lineRule="exact"/>
        <w:ind w:firstLine="640" w:firstLineChars="200"/>
        <w:rPr>
          <w:rFonts w:ascii="仿宋_GB2312" w:hAnsi="宋体" w:eastAsia="仿宋_GB2312"/>
          <w:bCs/>
          <w:color w:val="000000"/>
          <w:sz w:val="32"/>
          <w:szCs w:val="32"/>
        </w:rPr>
      </w:pPr>
    </w:p>
    <w:p>
      <w:pPr>
        <w:spacing w:line="520" w:lineRule="exact"/>
        <w:ind w:firstLine="0" w:firstLineChars="0"/>
        <w:rPr>
          <w:rFonts w:ascii="方正小标宋简体" w:hAnsi="宋体" w:eastAsia="方正小标宋简体"/>
          <w:bCs/>
          <w:color w:val="000000"/>
          <w:sz w:val="52"/>
          <w:szCs w:val="52"/>
        </w:rPr>
      </w:pPr>
      <w:bookmarkStart w:id="0" w:name="_GoBack"/>
      <w:bookmarkEnd w:id="0"/>
    </w:p>
    <w:sectPr>
      <w:headerReference r:id="rId3" w:type="first"/>
      <w:pgSz w:w="11906" w:h="16838"/>
      <w:pgMar w:top="1588" w:right="1588" w:bottom="1588" w:left="1588" w:header="850" w:footer="850" w:gutter="0"/>
      <w:cols w:space="720" w:num="1"/>
      <w:titlePg/>
      <w:docGrid w:linePitch="60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Verdana">
    <w:panose1 w:val="020B0604030504040204"/>
    <w:charset w:val="00"/>
    <w:family w:val="swiss"/>
    <w:pitch w:val="default"/>
    <w:sig w:usb0="A10006FF" w:usb1="4000205B" w:usb2="00000010" w:usb3="00000000" w:csb0="2000019F" w:csb1="00000000"/>
  </w:font>
  <w:font w:name="Helvetica">
    <w:altName w:val="Arial"/>
    <w:panose1 w:val="020B0604020202020204"/>
    <w:charset w:val="00"/>
    <w:family w:val="swiss"/>
    <w:pitch w:val="default"/>
    <w:sig w:usb0="00000000" w:usb1="00000000" w:usb2="00000000" w:usb3="00000000" w:csb0="00000001" w:csb1="00000000"/>
  </w:font>
  <w:font w:name="方正小标宋简体">
    <w:panose1 w:val="03000509000000000000"/>
    <w:charset w:val="86"/>
    <w:family w:val="script"/>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top w:val="none" w:color="auto" w:sz="0" w:space="1"/>
        <w:left w:val="none" w:color="auto" w:sz="0" w:space="4"/>
        <w:bottom w:val="none" w:color="auto" w:sz="0" w:space="1"/>
        <w:right w:val="none" w:color="auto" w:sz="0" w:space="4"/>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revisionView w:markup="0"/>
  <w:trackRevisions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7876DA"/>
    <w:rsid w:val="0001205B"/>
    <w:rsid w:val="00022C99"/>
    <w:rsid w:val="000254A3"/>
    <w:rsid w:val="00036371"/>
    <w:rsid w:val="00044E2F"/>
    <w:rsid w:val="000462ED"/>
    <w:rsid w:val="000529D9"/>
    <w:rsid w:val="0005351C"/>
    <w:rsid w:val="00055264"/>
    <w:rsid w:val="00055774"/>
    <w:rsid w:val="00056F04"/>
    <w:rsid w:val="00070E5C"/>
    <w:rsid w:val="00097836"/>
    <w:rsid w:val="000A629C"/>
    <w:rsid w:val="000B7016"/>
    <w:rsid w:val="000C081B"/>
    <w:rsid w:val="000C1F1D"/>
    <w:rsid w:val="000C242D"/>
    <w:rsid w:val="000E0F74"/>
    <w:rsid w:val="000E4D7A"/>
    <w:rsid w:val="00100313"/>
    <w:rsid w:val="00101821"/>
    <w:rsid w:val="00106A5F"/>
    <w:rsid w:val="001256B6"/>
    <w:rsid w:val="00145212"/>
    <w:rsid w:val="001616E1"/>
    <w:rsid w:val="00167780"/>
    <w:rsid w:val="00176E7D"/>
    <w:rsid w:val="0019645B"/>
    <w:rsid w:val="00197C08"/>
    <w:rsid w:val="001A19A8"/>
    <w:rsid w:val="001B214C"/>
    <w:rsid w:val="001B5416"/>
    <w:rsid w:val="001C4720"/>
    <w:rsid w:val="001C7C6E"/>
    <w:rsid w:val="0020361D"/>
    <w:rsid w:val="0023106A"/>
    <w:rsid w:val="0027484A"/>
    <w:rsid w:val="002768FF"/>
    <w:rsid w:val="002C2EAF"/>
    <w:rsid w:val="002C5B8F"/>
    <w:rsid w:val="002C7EB1"/>
    <w:rsid w:val="002D2B01"/>
    <w:rsid w:val="002D43CA"/>
    <w:rsid w:val="002E0B0A"/>
    <w:rsid w:val="002E2795"/>
    <w:rsid w:val="002E6B0A"/>
    <w:rsid w:val="002E75ED"/>
    <w:rsid w:val="002F5D67"/>
    <w:rsid w:val="003040AF"/>
    <w:rsid w:val="00305692"/>
    <w:rsid w:val="00314B61"/>
    <w:rsid w:val="00320E5E"/>
    <w:rsid w:val="00334265"/>
    <w:rsid w:val="00340A9F"/>
    <w:rsid w:val="00343338"/>
    <w:rsid w:val="00344BF2"/>
    <w:rsid w:val="00353507"/>
    <w:rsid w:val="0036149A"/>
    <w:rsid w:val="00361BB3"/>
    <w:rsid w:val="00366E67"/>
    <w:rsid w:val="00370B31"/>
    <w:rsid w:val="003911C3"/>
    <w:rsid w:val="003968B2"/>
    <w:rsid w:val="003A3386"/>
    <w:rsid w:val="003B088D"/>
    <w:rsid w:val="003E7981"/>
    <w:rsid w:val="003F2381"/>
    <w:rsid w:val="003F3281"/>
    <w:rsid w:val="004065F4"/>
    <w:rsid w:val="00414703"/>
    <w:rsid w:val="0043125B"/>
    <w:rsid w:val="00437E79"/>
    <w:rsid w:val="00443F4A"/>
    <w:rsid w:val="004667DD"/>
    <w:rsid w:val="00470F15"/>
    <w:rsid w:val="0047290E"/>
    <w:rsid w:val="00475BA0"/>
    <w:rsid w:val="004A506F"/>
    <w:rsid w:val="004B3033"/>
    <w:rsid w:val="004B7AF0"/>
    <w:rsid w:val="004C60CE"/>
    <w:rsid w:val="004D4EA0"/>
    <w:rsid w:val="004E18DD"/>
    <w:rsid w:val="004F4C54"/>
    <w:rsid w:val="00505E43"/>
    <w:rsid w:val="00506E01"/>
    <w:rsid w:val="00521581"/>
    <w:rsid w:val="0053053E"/>
    <w:rsid w:val="005559FA"/>
    <w:rsid w:val="005564C6"/>
    <w:rsid w:val="00557114"/>
    <w:rsid w:val="0057759E"/>
    <w:rsid w:val="005834CF"/>
    <w:rsid w:val="005839F8"/>
    <w:rsid w:val="00593925"/>
    <w:rsid w:val="005B08C7"/>
    <w:rsid w:val="005E34EA"/>
    <w:rsid w:val="00625492"/>
    <w:rsid w:val="00632C3D"/>
    <w:rsid w:val="00645175"/>
    <w:rsid w:val="00675827"/>
    <w:rsid w:val="00680577"/>
    <w:rsid w:val="00682DD5"/>
    <w:rsid w:val="00687CDD"/>
    <w:rsid w:val="006A1494"/>
    <w:rsid w:val="006A6C9B"/>
    <w:rsid w:val="006B0FF4"/>
    <w:rsid w:val="006B7A94"/>
    <w:rsid w:val="007222FF"/>
    <w:rsid w:val="00731C9E"/>
    <w:rsid w:val="00736B1A"/>
    <w:rsid w:val="007470A1"/>
    <w:rsid w:val="007518E0"/>
    <w:rsid w:val="00754422"/>
    <w:rsid w:val="00756834"/>
    <w:rsid w:val="007613AE"/>
    <w:rsid w:val="00761641"/>
    <w:rsid w:val="007876DA"/>
    <w:rsid w:val="007A6160"/>
    <w:rsid w:val="007D3D38"/>
    <w:rsid w:val="007D62BB"/>
    <w:rsid w:val="007E2E4B"/>
    <w:rsid w:val="007F08DE"/>
    <w:rsid w:val="00803BDE"/>
    <w:rsid w:val="00804CF6"/>
    <w:rsid w:val="0080617D"/>
    <w:rsid w:val="00833117"/>
    <w:rsid w:val="0083578A"/>
    <w:rsid w:val="00843C1A"/>
    <w:rsid w:val="00861473"/>
    <w:rsid w:val="00862859"/>
    <w:rsid w:val="00867534"/>
    <w:rsid w:val="0088773E"/>
    <w:rsid w:val="008A2BFE"/>
    <w:rsid w:val="008A5FA3"/>
    <w:rsid w:val="008B5F63"/>
    <w:rsid w:val="008C2C24"/>
    <w:rsid w:val="008D5BB3"/>
    <w:rsid w:val="008E64BC"/>
    <w:rsid w:val="008F1598"/>
    <w:rsid w:val="00922B16"/>
    <w:rsid w:val="00927CD4"/>
    <w:rsid w:val="00933447"/>
    <w:rsid w:val="00943522"/>
    <w:rsid w:val="009644C7"/>
    <w:rsid w:val="00965A5D"/>
    <w:rsid w:val="00975270"/>
    <w:rsid w:val="00975A6F"/>
    <w:rsid w:val="009A0C0C"/>
    <w:rsid w:val="009A53EF"/>
    <w:rsid w:val="009B22BB"/>
    <w:rsid w:val="009B591A"/>
    <w:rsid w:val="009C3C40"/>
    <w:rsid w:val="009D1E1D"/>
    <w:rsid w:val="009D5B19"/>
    <w:rsid w:val="009F3BEA"/>
    <w:rsid w:val="00A2458D"/>
    <w:rsid w:val="00A47B09"/>
    <w:rsid w:val="00A52C78"/>
    <w:rsid w:val="00A65600"/>
    <w:rsid w:val="00A70FC5"/>
    <w:rsid w:val="00A75622"/>
    <w:rsid w:val="00A85F1A"/>
    <w:rsid w:val="00A912C4"/>
    <w:rsid w:val="00AA1D7B"/>
    <w:rsid w:val="00AA3087"/>
    <w:rsid w:val="00AE721B"/>
    <w:rsid w:val="00B16C6D"/>
    <w:rsid w:val="00B603EA"/>
    <w:rsid w:val="00B60B39"/>
    <w:rsid w:val="00B638E5"/>
    <w:rsid w:val="00B7394E"/>
    <w:rsid w:val="00B73C3E"/>
    <w:rsid w:val="00B76104"/>
    <w:rsid w:val="00B86985"/>
    <w:rsid w:val="00B87613"/>
    <w:rsid w:val="00BE2E8B"/>
    <w:rsid w:val="00BE45A8"/>
    <w:rsid w:val="00BF0C4A"/>
    <w:rsid w:val="00C02054"/>
    <w:rsid w:val="00C1038F"/>
    <w:rsid w:val="00C12BBB"/>
    <w:rsid w:val="00C145FB"/>
    <w:rsid w:val="00C15FEB"/>
    <w:rsid w:val="00C200AA"/>
    <w:rsid w:val="00C20F16"/>
    <w:rsid w:val="00C32ED6"/>
    <w:rsid w:val="00C52654"/>
    <w:rsid w:val="00C61399"/>
    <w:rsid w:val="00C70B8A"/>
    <w:rsid w:val="00C728CD"/>
    <w:rsid w:val="00C80534"/>
    <w:rsid w:val="00C82F29"/>
    <w:rsid w:val="00C92357"/>
    <w:rsid w:val="00CA79D7"/>
    <w:rsid w:val="00CB1BBA"/>
    <w:rsid w:val="00CB3244"/>
    <w:rsid w:val="00CD7669"/>
    <w:rsid w:val="00D03AF0"/>
    <w:rsid w:val="00D2219F"/>
    <w:rsid w:val="00D261C2"/>
    <w:rsid w:val="00D30D5F"/>
    <w:rsid w:val="00D31600"/>
    <w:rsid w:val="00D31DAB"/>
    <w:rsid w:val="00D43DEC"/>
    <w:rsid w:val="00D44E79"/>
    <w:rsid w:val="00D72224"/>
    <w:rsid w:val="00D85F2A"/>
    <w:rsid w:val="00D85F93"/>
    <w:rsid w:val="00D92B80"/>
    <w:rsid w:val="00DB1A4A"/>
    <w:rsid w:val="00DF51E3"/>
    <w:rsid w:val="00E13785"/>
    <w:rsid w:val="00E160A5"/>
    <w:rsid w:val="00E62932"/>
    <w:rsid w:val="00E66F1B"/>
    <w:rsid w:val="00E74099"/>
    <w:rsid w:val="00E7747F"/>
    <w:rsid w:val="00E8489F"/>
    <w:rsid w:val="00E85A14"/>
    <w:rsid w:val="00EB2420"/>
    <w:rsid w:val="00EB6B1B"/>
    <w:rsid w:val="00EC5C0C"/>
    <w:rsid w:val="00EE5269"/>
    <w:rsid w:val="00EF637D"/>
    <w:rsid w:val="00F26ED4"/>
    <w:rsid w:val="00F42892"/>
    <w:rsid w:val="00F7112D"/>
    <w:rsid w:val="00F80772"/>
    <w:rsid w:val="00F90784"/>
    <w:rsid w:val="00F92E7B"/>
    <w:rsid w:val="00F945D1"/>
    <w:rsid w:val="00FC54BD"/>
    <w:rsid w:val="00FD383C"/>
    <w:rsid w:val="00FE42C9"/>
    <w:rsid w:val="00FF07AF"/>
    <w:rsid w:val="03E3021A"/>
    <w:rsid w:val="059705B7"/>
    <w:rsid w:val="06656008"/>
    <w:rsid w:val="091D7025"/>
    <w:rsid w:val="0C770503"/>
    <w:rsid w:val="112C5D5D"/>
    <w:rsid w:val="1135377C"/>
    <w:rsid w:val="12BA1F3A"/>
    <w:rsid w:val="1377342C"/>
    <w:rsid w:val="16503BD9"/>
    <w:rsid w:val="17A6409F"/>
    <w:rsid w:val="18FB251F"/>
    <w:rsid w:val="1B315DF5"/>
    <w:rsid w:val="1D73624E"/>
    <w:rsid w:val="1E4126B8"/>
    <w:rsid w:val="2189712C"/>
    <w:rsid w:val="2B175BE3"/>
    <w:rsid w:val="2B8F49DA"/>
    <w:rsid w:val="2BD4136D"/>
    <w:rsid w:val="307227D3"/>
    <w:rsid w:val="31A47DB1"/>
    <w:rsid w:val="35F433DD"/>
    <w:rsid w:val="391314F7"/>
    <w:rsid w:val="4151761F"/>
    <w:rsid w:val="454432FA"/>
    <w:rsid w:val="5A0A6844"/>
    <w:rsid w:val="680102A2"/>
    <w:rsid w:val="7B2477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nhideWhenUsed="0" w:uiPriority="0" w:semiHidden="0" w:name="Date"/>
    <w:lsdException w:uiPriority="99" w:name="Body Text First Indent"/>
    <w:lsdException w:unhideWhenUsed="0" w:uiPriority="0" w:semiHidden="0" w:name="Body Text First Indent 2"/>
    <w:lsdException w:uiPriority="99" w:name="Note Heading"/>
    <w:lsdException w:uiPriority="99" w:name="Body Text 2"/>
    <w:lsdException w:uiPriority="99" w:name="Body Text 3"/>
    <w:lsdException w:unhideWhenUsed="0" w:uiPriority="0"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11">
    <w:name w:val="Default Paragraph Font"/>
    <w:semiHidden/>
    <w:unhideWhenUsed/>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link w:val="18"/>
    <w:unhideWhenUsed/>
    <w:uiPriority w:val="0"/>
    <w:pPr>
      <w:spacing w:after="120"/>
      <w:ind w:left="420" w:leftChars="200"/>
    </w:pPr>
  </w:style>
  <w:style w:type="paragraph" w:styleId="3">
    <w:name w:val="Date"/>
    <w:basedOn w:val="1"/>
    <w:next w:val="1"/>
    <w:link w:val="23"/>
    <w:uiPriority w:val="0"/>
    <w:pPr>
      <w:ind w:left="100" w:leftChars="2500"/>
    </w:pPr>
  </w:style>
  <w:style w:type="paragraph" w:styleId="4">
    <w:name w:val="Body Text Indent 2"/>
    <w:basedOn w:val="1"/>
    <w:link w:val="22"/>
    <w:uiPriority w:val="0"/>
    <w:pPr>
      <w:ind w:firstLine="643" w:firstLineChars="200"/>
    </w:pPr>
    <w:rPr>
      <w:rFonts w:ascii="仿宋_GB2312" w:eastAsia="仿宋_GB2312"/>
      <w:b/>
      <w:bCs/>
      <w:sz w:val="32"/>
      <w:szCs w:val="24"/>
    </w:rPr>
  </w:style>
  <w:style w:type="paragraph" w:styleId="5">
    <w:name w:val="Balloon Text"/>
    <w:basedOn w:val="1"/>
    <w:link w:val="16"/>
    <w:qFormat/>
    <w:uiPriority w:val="0"/>
    <w:rPr>
      <w:sz w:val="18"/>
      <w:szCs w:val="18"/>
    </w:rPr>
  </w:style>
  <w:style w:type="paragraph" w:styleId="6">
    <w:name w:val="footer"/>
    <w:basedOn w:val="1"/>
    <w:link w:val="15"/>
    <w:unhideWhenUsed/>
    <w:qFormat/>
    <w:uiPriority w:val="0"/>
    <w:pPr>
      <w:tabs>
        <w:tab w:val="center" w:pos="4153"/>
        <w:tab w:val="right" w:pos="8306"/>
      </w:tabs>
      <w:snapToGrid w:val="0"/>
      <w:jc w:val="left"/>
    </w:pPr>
    <w:rPr>
      <w:sz w:val="18"/>
      <w:szCs w:val="18"/>
    </w:rPr>
  </w:style>
  <w:style w:type="paragraph" w:styleId="7">
    <w:name w:val="header"/>
    <w:basedOn w:val="1"/>
    <w:link w:val="14"/>
    <w:unhideWhenUsed/>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unhideWhenUsed/>
    <w:uiPriority w:val="99"/>
    <w:pPr>
      <w:widowControl/>
      <w:spacing w:before="100" w:beforeAutospacing="1" w:after="100" w:afterAutospacing="1"/>
      <w:jc w:val="left"/>
    </w:pPr>
    <w:rPr>
      <w:rFonts w:ascii="宋体" w:hAnsi="宋体" w:cs="宋体"/>
      <w:color w:val="000000"/>
      <w:kern w:val="0"/>
      <w:sz w:val="24"/>
    </w:rPr>
  </w:style>
  <w:style w:type="paragraph" w:styleId="9">
    <w:name w:val="Body Text First Indent 2"/>
    <w:basedOn w:val="2"/>
    <w:link w:val="19"/>
    <w:uiPriority w:val="0"/>
    <w:pPr>
      <w:ind w:firstLine="420" w:firstLineChars="200"/>
    </w:pPr>
  </w:style>
  <w:style w:type="character" w:styleId="12">
    <w:name w:val="Strong"/>
    <w:basedOn w:val="11"/>
    <w:qFormat/>
    <w:uiPriority w:val="0"/>
    <w:rPr>
      <w:b/>
      <w:bCs/>
      <w:szCs w:val="24"/>
    </w:rPr>
  </w:style>
  <w:style w:type="character" w:styleId="13">
    <w:name w:val="page number"/>
    <w:basedOn w:val="11"/>
    <w:qFormat/>
    <w:uiPriority w:val="0"/>
    <w:rPr>
      <w:szCs w:val="24"/>
    </w:rPr>
  </w:style>
  <w:style w:type="character" w:customStyle="1" w:styleId="14">
    <w:name w:val="页眉 Char"/>
    <w:basedOn w:val="11"/>
    <w:link w:val="7"/>
    <w:semiHidden/>
    <w:qFormat/>
    <w:uiPriority w:val="99"/>
    <w:rPr>
      <w:sz w:val="18"/>
      <w:szCs w:val="18"/>
    </w:rPr>
  </w:style>
  <w:style w:type="character" w:customStyle="1" w:styleId="15">
    <w:name w:val="页脚 Char"/>
    <w:basedOn w:val="11"/>
    <w:link w:val="6"/>
    <w:semiHidden/>
    <w:qFormat/>
    <w:uiPriority w:val="99"/>
    <w:rPr>
      <w:sz w:val="18"/>
      <w:szCs w:val="18"/>
    </w:rPr>
  </w:style>
  <w:style w:type="character" w:customStyle="1" w:styleId="16">
    <w:name w:val="批注框文本 Char"/>
    <w:basedOn w:val="11"/>
    <w:link w:val="5"/>
    <w:qFormat/>
    <w:uiPriority w:val="0"/>
    <w:rPr>
      <w:rFonts w:ascii="Times New Roman" w:hAnsi="Times New Roman" w:eastAsia="宋体" w:cs="Times New Roman"/>
      <w:sz w:val="18"/>
      <w:szCs w:val="18"/>
    </w:rPr>
  </w:style>
  <w:style w:type="paragraph" w:customStyle="1" w:styleId="17">
    <w:name w:val="p15"/>
    <w:basedOn w:val="1"/>
    <w:uiPriority w:val="0"/>
    <w:pPr>
      <w:widowControl/>
    </w:pPr>
    <w:rPr>
      <w:rFonts w:ascii="宋体" w:hAnsi="宋体" w:cs="宋体"/>
      <w:kern w:val="0"/>
      <w:szCs w:val="21"/>
    </w:rPr>
  </w:style>
  <w:style w:type="character" w:customStyle="1" w:styleId="18">
    <w:name w:val="正文文本缩进 Char"/>
    <w:basedOn w:val="11"/>
    <w:link w:val="2"/>
    <w:semiHidden/>
    <w:uiPriority w:val="99"/>
    <w:rPr>
      <w:rFonts w:ascii="Times New Roman" w:hAnsi="Times New Roman" w:eastAsia="宋体" w:cs="Times New Roman"/>
      <w:szCs w:val="20"/>
    </w:rPr>
  </w:style>
  <w:style w:type="character" w:customStyle="1" w:styleId="19">
    <w:name w:val="正文首行缩进 2 Char"/>
    <w:basedOn w:val="18"/>
    <w:link w:val="9"/>
    <w:uiPriority w:val="0"/>
  </w:style>
  <w:style w:type="paragraph" w:customStyle="1" w:styleId="20">
    <w:name w:val="Char Char Char"/>
    <w:basedOn w:val="1"/>
    <w:uiPriority w:val="0"/>
    <w:pPr>
      <w:widowControl/>
      <w:spacing w:after="160" w:line="240" w:lineRule="exact"/>
      <w:jc w:val="left"/>
    </w:pPr>
    <w:rPr>
      <w:rFonts w:ascii="Verdana" w:hAnsi="Verdana" w:eastAsia="仿宋_GB2312"/>
      <w:kern w:val="0"/>
      <w:sz w:val="20"/>
      <w:szCs w:val="32"/>
      <w:lang w:eastAsia="en-US"/>
    </w:rPr>
  </w:style>
  <w:style w:type="paragraph" w:customStyle="1" w:styleId="21">
    <w:name w:val="Char1"/>
    <w:basedOn w:val="1"/>
    <w:uiPriority w:val="0"/>
    <w:rPr>
      <w:rFonts w:ascii="仿宋_GB2312" w:eastAsia="仿宋_GB2312"/>
      <w:b/>
      <w:sz w:val="32"/>
      <w:szCs w:val="32"/>
    </w:rPr>
  </w:style>
  <w:style w:type="character" w:customStyle="1" w:styleId="22">
    <w:name w:val="正文文本缩进 2 Char"/>
    <w:basedOn w:val="11"/>
    <w:link w:val="4"/>
    <w:uiPriority w:val="0"/>
    <w:rPr>
      <w:rFonts w:ascii="仿宋_GB2312" w:hAnsi="Times New Roman" w:eastAsia="仿宋_GB2312" w:cs="Times New Roman"/>
      <w:b/>
      <w:bCs/>
      <w:sz w:val="32"/>
      <w:szCs w:val="24"/>
    </w:rPr>
  </w:style>
  <w:style w:type="character" w:customStyle="1" w:styleId="23">
    <w:name w:val="日期 Char"/>
    <w:basedOn w:val="11"/>
    <w:link w:val="3"/>
    <w:uiPriority w:val="0"/>
    <w:rPr>
      <w:rFonts w:ascii="Times New Roman" w:hAnsi="Times New Roman" w:eastAsia="宋体" w:cs="Times New Roman"/>
      <w:szCs w:val="20"/>
    </w:rPr>
  </w:style>
  <w:style w:type="paragraph" w:customStyle="1" w:styleId="24">
    <w:name w:val="p0"/>
    <w:basedOn w:val="1"/>
    <w:qFormat/>
    <w:uiPriority w:val="0"/>
    <w:pPr>
      <w:widowControl/>
    </w:pPr>
    <w:rPr>
      <w:kern w:val="0"/>
      <w:szCs w:val="21"/>
    </w:rPr>
  </w:style>
  <w:style w:type="paragraph" w:customStyle="1" w:styleId="25">
    <w:name w:val="Char Char Char Char Char Char Char"/>
    <w:basedOn w:val="1"/>
    <w:qFormat/>
    <w:uiPriority w:val="0"/>
    <w:rPr>
      <w:szCs w:val="21"/>
    </w:rPr>
  </w:style>
  <w:style w:type="paragraph" w:customStyle="1" w:styleId="26">
    <w:name w:val="p16"/>
    <w:basedOn w:val="1"/>
    <w:qFormat/>
    <w:uiPriority w:val="0"/>
    <w:pPr>
      <w:widowControl/>
    </w:pPr>
    <w:rPr>
      <w:rFonts w:ascii="宋体" w:hAnsi="宋体" w:cs="宋体"/>
      <w:kern w:val="0"/>
      <w:szCs w:val="21"/>
    </w:rPr>
  </w:style>
  <w:style w:type="paragraph" w:customStyle="1" w:styleId="27">
    <w:name w:val="Char"/>
    <w:basedOn w:val="1"/>
    <w:qFormat/>
    <w:uiPriority w:val="0"/>
    <w:rPr>
      <w:szCs w:val="24"/>
    </w:rPr>
  </w:style>
  <w:style w:type="paragraph" w:customStyle="1" w:styleId="28">
    <w:name w:val="p17"/>
    <w:basedOn w:val="1"/>
    <w:qFormat/>
    <w:uiPriority w:val="0"/>
    <w:pPr>
      <w:widowControl/>
    </w:pPr>
    <w:rPr>
      <w:rFonts w:ascii="宋体" w:hAnsi="宋体" w:cs="宋体"/>
      <w:kern w:val="0"/>
      <w:szCs w:val="21"/>
    </w:rPr>
  </w:style>
  <w:style w:type="paragraph" w:customStyle="1" w:styleId="29">
    <w:name w:val="正文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0">
    <w:name w:val="p19"/>
    <w:basedOn w:val="1"/>
    <w:qFormat/>
    <w:uiPriority w:val="0"/>
    <w:pPr>
      <w:widowControl/>
    </w:pPr>
    <w:rPr>
      <w:rFonts w:ascii="宋体" w:hAnsi="宋体" w:cs="宋体"/>
      <w:kern w:val="0"/>
      <w:szCs w:val="21"/>
    </w:rPr>
  </w:style>
  <w:style w:type="paragraph" w:customStyle="1" w:styleId="31">
    <w:name w:val="Char Char Char Char"/>
    <w:next w:val="9"/>
    <w:semiHidden/>
    <w:qFormat/>
    <w:uiPriority w:val="0"/>
    <w:pPr>
      <w:snapToGrid w:val="0"/>
      <w:spacing w:line="360" w:lineRule="auto"/>
      <w:ind w:firstLine="200" w:firstLineChars="200"/>
    </w:pPr>
    <w:rPr>
      <w:rFonts w:ascii="Times New Roman" w:hAnsi="Times New Roman" w:eastAsia="仿宋_GB2312" w:cs="Times New Roman"/>
      <w:kern w:val="2"/>
      <w:sz w:val="24"/>
      <w:szCs w:val="24"/>
      <w:lang w:val="en-US" w:eastAsia="zh-CN" w:bidi="ar-SA"/>
    </w:rPr>
  </w:style>
  <w:style w:type="paragraph" w:customStyle="1" w:styleId="32">
    <w:name w:val="正文1"/>
    <w:qFormat/>
    <w:uiPriority w:val="0"/>
    <w:pPr>
      <w:widowControl w:val="0"/>
      <w:jc w:val="both"/>
    </w:pPr>
    <w:rPr>
      <w:rFonts w:hint="eastAsia" w:ascii="Times New Roman" w:hAnsi="Times New Roman" w:eastAsia="宋体" w:cs="Times New Roman"/>
      <w:kern w:val="2"/>
      <w:sz w:val="21"/>
      <w:lang w:val="en-US" w:eastAsia="zh-CN" w:bidi="ar-SA"/>
    </w:rPr>
  </w:style>
  <w:style w:type="paragraph" w:customStyle="1" w:styleId="33">
    <w:name w:val="f1"/>
    <w:basedOn w:val="1"/>
    <w:uiPriority w:val="0"/>
    <w:pPr>
      <w:widowControl/>
      <w:spacing w:before="100" w:beforeAutospacing="1" w:after="100" w:afterAutospacing="1"/>
      <w:jc w:val="center"/>
    </w:pPr>
    <w:rPr>
      <w:rFonts w:ascii="Helvetica" w:hAnsi="Helvetica" w:cs="Helvetica"/>
      <w:b/>
      <w:bCs/>
      <w:color w:val="FF8080"/>
      <w:spacing w:val="160"/>
      <w:kern w:val="0"/>
      <w:sz w:val="80"/>
      <w:szCs w:val="80"/>
    </w:rPr>
  </w:style>
  <w:style w:type="paragraph" w:customStyle="1" w:styleId="34">
    <w:name w:val="Char2"/>
    <w:basedOn w:val="1"/>
    <w:qFormat/>
    <w:uiPriority w:val="0"/>
  </w:style>
  <w:style w:type="paragraph" w:customStyle="1" w:styleId="35">
    <w:name w:val="Default"/>
    <w:qFormat/>
    <w:uiPriority w:val="0"/>
    <w:pPr>
      <w:widowControl w:val="0"/>
      <w:autoSpaceDE w:val="0"/>
      <w:autoSpaceDN w:val="0"/>
      <w:adjustRightInd w:val="0"/>
    </w:pPr>
    <w:rPr>
      <w:rFonts w:hint="eastAsia" w:ascii="仿宋_GB2312" w:hAnsi="仿宋_GB2312" w:eastAsia="仿宋_GB2312" w:cs="Times New Roman"/>
      <w:color w:val="000000"/>
      <w:sz w:val="24"/>
      <w:szCs w:val="2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FEABE22-9B20-4624-96A7-4AED94023204}">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11</Pages>
  <Words>808</Words>
  <Characters>4607</Characters>
  <Lines>38</Lines>
  <Paragraphs>10</Paragraphs>
  <TotalTime>3</TotalTime>
  <ScaleCrop>false</ScaleCrop>
  <LinksUpToDate>false</LinksUpToDate>
  <CharactersWithSpaces>5405</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2022-03-04T03:36:00Z</dcterms:created>
  <dc:creator>CurUserName</dc:creator>
  <cp:lastModifiedBy>cx</cp:lastModifiedBy>
  <cp:lastPrinted>2022-03-14T07:33:00Z</cp:lastPrinted>
  <dcterms:modified xsi:type="dcterms:W3CDTF">2022-03-25T08:39:09Z</dcterms:modified>
  <cp:revision>147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5FE7D9CAA60E4FCB92D167AD0F07FB6D</vt:lpwstr>
  </property>
</Properties>
</file>